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6E" w:rsidRPr="000F691D" w:rsidRDefault="001B6CCD" w:rsidP="00570C48">
      <w:pPr>
        <w:rPr>
          <w:b/>
          <w:sz w:val="32"/>
          <w:szCs w:val="32"/>
        </w:rPr>
      </w:pPr>
      <w:r w:rsidRPr="000F691D">
        <w:rPr>
          <w:b/>
          <w:sz w:val="32"/>
          <w:szCs w:val="32"/>
        </w:rPr>
        <w:t>T</w:t>
      </w:r>
      <w:r w:rsidR="00D765BE" w:rsidRPr="000F691D">
        <w:rPr>
          <w:b/>
          <w:sz w:val="32"/>
          <w:szCs w:val="32"/>
        </w:rPr>
        <w:t>echnická zpráva</w:t>
      </w:r>
    </w:p>
    <w:p w:rsidR="00D765BE" w:rsidRPr="000F691D" w:rsidRDefault="00D765BE" w:rsidP="00BC5D40">
      <w:pPr>
        <w:pStyle w:val="Odstavecseseznamem"/>
        <w:rPr>
          <w:b/>
          <w:sz w:val="28"/>
          <w:szCs w:val="28"/>
        </w:rPr>
      </w:pPr>
    </w:p>
    <w:p w:rsidR="00F1358A" w:rsidRPr="00103CB9" w:rsidRDefault="00F1358A" w:rsidP="00F1358A">
      <w:pPr>
        <w:rPr>
          <w:b/>
          <w:sz w:val="28"/>
          <w:szCs w:val="28"/>
        </w:rPr>
      </w:pPr>
      <w:r w:rsidRPr="00103CB9">
        <w:rPr>
          <w:b/>
          <w:sz w:val="28"/>
          <w:szCs w:val="28"/>
        </w:rPr>
        <w:t>Ú</w:t>
      </w:r>
      <w:r w:rsidR="001B6CCD" w:rsidRPr="00103CB9">
        <w:rPr>
          <w:b/>
          <w:sz w:val="28"/>
          <w:szCs w:val="28"/>
        </w:rPr>
        <w:t>vod</w:t>
      </w:r>
    </w:p>
    <w:p w:rsidR="001A0DC3" w:rsidRPr="000F691D" w:rsidRDefault="001A0DC3" w:rsidP="00F1358A">
      <w:pPr>
        <w:rPr>
          <w:b/>
          <w:sz w:val="28"/>
          <w:szCs w:val="28"/>
        </w:rPr>
      </w:pPr>
    </w:p>
    <w:p w:rsidR="00992A7A" w:rsidRPr="00B52FCA" w:rsidRDefault="0027320D" w:rsidP="00992A7A">
      <w:pPr>
        <w:ind w:firstLine="851"/>
        <w:jc w:val="both"/>
      </w:pPr>
      <w:r w:rsidRPr="000F691D">
        <w:t>Hlavním předmětem PD j</w:t>
      </w:r>
      <w:r w:rsidR="004547D6" w:rsidRPr="000F691D">
        <w:t xml:space="preserve">sou stavební úpravy </w:t>
      </w:r>
      <w:r w:rsidR="00203527">
        <w:t xml:space="preserve">stávajících </w:t>
      </w:r>
      <w:r w:rsidR="00151C39">
        <w:t xml:space="preserve">hygienických </w:t>
      </w:r>
      <w:r w:rsidR="00901392">
        <w:t>zařízení</w:t>
      </w:r>
      <w:r w:rsidR="00151C39">
        <w:t xml:space="preserve"> </w:t>
      </w:r>
      <w:r w:rsidR="001E6A48" w:rsidRPr="000F691D">
        <w:t xml:space="preserve">na </w:t>
      </w:r>
      <w:r w:rsidR="00203527">
        <w:t xml:space="preserve">komplexu budov </w:t>
      </w:r>
      <w:r w:rsidR="001E6A48" w:rsidRPr="001E6A48">
        <w:rPr>
          <w:bCs/>
        </w:rPr>
        <w:t xml:space="preserve">3. ZŠ PKH </w:t>
      </w:r>
      <w:proofErr w:type="gramStart"/>
      <w:r w:rsidR="001E6A48" w:rsidRPr="001E6A48">
        <w:rPr>
          <w:bCs/>
        </w:rPr>
        <w:t>č.p.</w:t>
      </w:r>
      <w:proofErr w:type="gramEnd"/>
      <w:r w:rsidR="001E6A48" w:rsidRPr="001E6A48">
        <w:rPr>
          <w:bCs/>
        </w:rPr>
        <w:t xml:space="preserve"> 1588-1589</w:t>
      </w:r>
      <w:r w:rsidR="001E6A48">
        <w:rPr>
          <w:bCs/>
        </w:rPr>
        <w:t xml:space="preserve"> v </w:t>
      </w:r>
      <w:r w:rsidR="00B42236">
        <w:rPr>
          <w:bCs/>
        </w:rPr>
        <w:t>Litvínově</w:t>
      </w:r>
      <w:bookmarkStart w:id="0" w:name="_GoBack"/>
      <w:bookmarkEnd w:id="0"/>
      <w:r w:rsidR="001E6A48">
        <w:rPr>
          <w:bCs/>
        </w:rPr>
        <w:t>.</w:t>
      </w:r>
      <w:r w:rsidR="00992A7A">
        <w:rPr>
          <w:bCs/>
        </w:rPr>
        <w:t xml:space="preserve"> </w:t>
      </w:r>
      <w:r w:rsidR="00992A7A" w:rsidRPr="00B52FCA">
        <w:t xml:space="preserve">Tato část řeší úpravy v prostorách </w:t>
      </w:r>
      <w:r w:rsidR="00992A7A">
        <w:t>chlapeckých a dívčích WC na</w:t>
      </w:r>
      <w:r w:rsidR="00992A7A" w:rsidRPr="00B52FCA">
        <w:t> 1.NP</w:t>
      </w:r>
      <w:r w:rsidR="00992A7A">
        <w:t>, 2.NP a 3.NP</w:t>
      </w:r>
      <w:r w:rsidR="00992A7A" w:rsidRPr="00B52FCA">
        <w:t xml:space="preserve"> </w:t>
      </w:r>
      <w:r w:rsidR="00992A7A">
        <w:t>1</w:t>
      </w:r>
      <w:r w:rsidR="00992A7A" w:rsidRPr="00B52FCA">
        <w:t xml:space="preserve">. pavilonu </w:t>
      </w:r>
      <w:r w:rsidR="00992A7A">
        <w:t>(</w:t>
      </w:r>
      <w:r w:rsidR="00B33F85">
        <w:t>modrá</w:t>
      </w:r>
      <w:r w:rsidR="00992A7A">
        <w:t xml:space="preserve"> budova)</w:t>
      </w:r>
      <w:r w:rsidR="00B33F85">
        <w:t xml:space="preserve"> a v</w:t>
      </w:r>
      <w:r w:rsidR="001368E9">
        <w:t> </w:t>
      </w:r>
      <w:r w:rsidR="00B33F85">
        <w:t>učebně</w:t>
      </w:r>
      <w:r w:rsidR="001368E9">
        <w:t xml:space="preserve"> </w:t>
      </w:r>
      <w:r w:rsidR="00C925C7">
        <w:t>„</w:t>
      </w:r>
      <w:r w:rsidR="001368E9">
        <w:t>kuchyňka</w:t>
      </w:r>
      <w:r w:rsidR="00C925C7">
        <w:t>“</w:t>
      </w:r>
    </w:p>
    <w:p w:rsidR="00D67907" w:rsidRPr="000F691D" w:rsidRDefault="00D67907" w:rsidP="00F1358A"/>
    <w:p w:rsidR="00F1358A" w:rsidRPr="00103CB9" w:rsidRDefault="00735654" w:rsidP="00F1358A">
      <w:pPr>
        <w:rPr>
          <w:b/>
          <w:sz w:val="28"/>
          <w:szCs w:val="28"/>
        </w:rPr>
      </w:pPr>
      <w:r w:rsidRPr="00103CB9">
        <w:rPr>
          <w:b/>
          <w:sz w:val="28"/>
          <w:szCs w:val="28"/>
        </w:rPr>
        <w:t>P</w:t>
      </w:r>
      <w:r w:rsidR="00F1358A" w:rsidRPr="00103CB9">
        <w:rPr>
          <w:b/>
          <w:sz w:val="28"/>
          <w:szCs w:val="28"/>
        </w:rPr>
        <w:t>rovozní řešení</w:t>
      </w:r>
    </w:p>
    <w:p w:rsidR="001A0DC3" w:rsidRPr="000F691D" w:rsidRDefault="001A0DC3" w:rsidP="00F1358A">
      <w:pPr>
        <w:rPr>
          <w:b/>
          <w:sz w:val="28"/>
          <w:szCs w:val="28"/>
        </w:rPr>
      </w:pPr>
    </w:p>
    <w:p w:rsidR="001A0DC3" w:rsidRPr="000F691D" w:rsidRDefault="001368E9" w:rsidP="00DC63A4">
      <w:pPr>
        <w:ind w:firstLine="709"/>
        <w:jc w:val="both"/>
      </w:pPr>
      <w:r>
        <w:t xml:space="preserve">WC dívek v 1.NP bude rozšířeno o hygienickou kabinu, k jejímuž umístění bude využito části stávajícího kabinetu. </w:t>
      </w:r>
      <w:r w:rsidR="00151C39" w:rsidRPr="00A56894">
        <w:t xml:space="preserve">Rekonstrukcí </w:t>
      </w:r>
      <w:r>
        <w:t xml:space="preserve">ostatních </w:t>
      </w:r>
      <w:r w:rsidR="00A6432F">
        <w:t>prostor</w:t>
      </w:r>
      <w:r w:rsidR="008906F5">
        <w:t>ů</w:t>
      </w:r>
      <w:r w:rsidR="00151C39">
        <w:t xml:space="preserve"> ne</w:t>
      </w:r>
      <w:r w:rsidR="00151C39" w:rsidRPr="00A56894">
        <w:t>dochází k provozním změnám</w:t>
      </w:r>
      <w:r w:rsidR="00151C39">
        <w:t>, pouze k</w:t>
      </w:r>
      <w:r>
        <w:t>e změnám dispozičního řešení</w:t>
      </w:r>
      <w:r w:rsidR="00D47AAD">
        <w:t>, k</w:t>
      </w:r>
      <w:r w:rsidR="001E6A48">
        <w:t xml:space="preserve"> modernizaci </w:t>
      </w:r>
      <w:r w:rsidR="008906F5">
        <w:t xml:space="preserve">zařízení </w:t>
      </w:r>
      <w:r w:rsidR="001E6A48">
        <w:t>a úpravám dle současných normových požadavků (</w:t>
      </w:r>
      <w:r w:rsidR="00203527">
        <w:t>navýšení</w:t>
      </w:r>
      <w:r w:rsidR="001E6A48">
        <w:t xml:space="preserve"> kapacity zařízení, doplnění</w:t>
      </w:r>
      <w:r w:rsidR="00203527">
        <w:t xml:space="preserve"> o úklidové místnosti atd.)</w:t>
      </w:r>
    </w:p>
    <w:p w:rsidR="002F2B88" w:rsidRPr="000F691D" w:rsidRDefault="002F2B88" w:rsidP="00F1358A"/>
    <w:p w:rsidR="00F1358A" w:rsidRPr="00103CB9" w:rsidRDefault="00735654" w:rsidP="00F1358A">
      <w:pPr>
        <w:rPr>
          <w:b/>
          <w:sz w:val="28"/>
          <w:szCs w:val="28"/>
        </w:rPr>
      </w:pPr>
      <w:r w:rsidRPr="00103CB9">
        <w:rPr>
          <w:b/>
          <w:sz w:val="28"/>
          <w:szCs w:val="28"/>
        </w:rPr>
        <w:t>C</w:t>
      </w:r>
      <w:r w:rsidR="00F1358A" w:rsidRPr="00103CB9">
        <w:rPr>
          <w:b/>
          <w:sz w:val="28"/>
          <w:szCs w:val="28"/>
        </w:rPr>
        <w:t>harakteristika objekt</w:t>
      </w:r>
      <w:r w:rsidR="007E62CE" w:rsidRPr="00103CB9">
        <w:rPr>
          <w:b/>
          <w:sz w:val="28"/>
          <w:szCs w:val="28"/>
        </w:rPr>
        <w:t>u</w:t>
      </w:r>
    </w:p>
    <w:p w:rsidR="001A0DC3" w:rsidRPr="000F691D" w:rsidRDefault="001A0DC3" w:rsidP="00F1358A">
      <w:pPr>
        <w:rPr>
          <w:b/>
          <w:sz w:val="28"/>
          <w:szCs w:val="28"/>
        </w:rPr>
      </w:pPr>
    </w:p>
    <w:p w:rsidR="008767FE" w:rsidRDefault="00203527" w:rsidP="006F2C61">
      <w:pPr>
        <w:ind w:firstLine="851"/>
        <w:jc w:val="both"/>
      </w:pPr>
      <w:r>
        <w:t xml:space="preserve">Areál školy tvoří tři pavilóny, vzájemně propojené spojovací chodbou, které byly postaveny </w:t>
      </w:r>
      <w:proofErr w:type="gramStart"/>
      <w:r w:rsidR="00E04BA3">
        <w:t>před</w:t>
      </w:r>
      <w:proofErr w:type="gramEnd"/>
      <w:r>
        <w:t xml:space="preserve"> cca. </w:t>
      </w:r>
      <w:r w:rsidR="006F2C61">
        <w:t xml:space="preserve">60 lety. Tvoří ho třípodlažní budova (žlutá) s učebnami a ředitelstvím školy, čtyřpodlažní budova (modrá) s učebnami, dvoupodlažní objekt s jídelnou, kuchyní a tělocvičnou a dvoupodlažní objekt (spojovací chodba) s odbornými učebnami a šatnami </w:t>
      </w:r>
      <w:r w:rsidR="00817C23">
        <w:t>tělocvičny</w:t>
      </w:r>
      <w:r w:rsidR="006F2C61">
        <w:t>.</w:t>
      </w:r>
    </w:p>
    <w:p w:rsidR="00817C23" w:rsidRDefault="00817C23" w:rsidP="006F2C61">
      <w:pPr>
        <w:ind w:firstLine="851"/>
        <w:jc w:val="both"/>
      </w:pPr>
      <w:r>
        <w:t>Nosné konstrukce tvoří železobetonový monolitický skelet se železobetonovými stropními konstrukcemi a opláštěním z cihelného zdiva. Střešní krytina asfaltová s odvodněním do středových střešních vpustí.</w:t>
      </w:r>
    </w:p>
    <w:p w:rsidR="00817C23" w:rsidRPr="000F691D" w:rsidRDefault="00817C23" w:rsidP="006F2C61">
      <w:pPr>
        <w:ind w:firstLine="851"/>
        <w:jc w:val="both"/>
      </w:pPr>
      <w:r>
        <w:t xml:space="preserve">Objekty </w:t>
      </w:r>
      <w:r w:rsidR="00D47AAD">
        <w:t xml:space="preserve">v minulosti prošly již dílčími </w:t>
      </w:r>
      <w:r>
        <w:t>rekonstrukc</w:t>
      </w:r>
      <w:r w:rsidR="00D47AAD">
        <w:t>emi některých vnitřních prostor a rozvodů, zateplením střech a fasád.</w:t>
      </w:r>
    </w:p>
    <w:p w:rsidR="00264EA1" w:rsidRPr="000F691D" w:rsidRDefault="00264EA1" w:rsidP="002056A6"/>
    <w:p w:rsidR="002056A6" w:rsidRPr="00103CB9" w:rsidRDefault="002056A6" w:rsidP="002056A6">
      <w:pPr>
        <w:rPr>
          <w:b/>
          <w:sz w:val="28"/>
          <w:szCs w:val="28"/>
          <w:u w:val="single"/>
        </w:rPr>
      </w:pPr>
      <w:r w:rsidRPr="00103CB9">
        <w:rPr>
          <w:b/>
          <w:sz w:val="28"/>
          <w:szCs w:val="28"/>
          <w:u w:val="single"/>
        </w:rPr>
        <w:t>Stavební úpravy</w:t>
      </w:r>
    </w:p>
    <w:p w:rsidR="001A0DC3" w:rsidRPr="000F691D" w:rsidRDefault="001A0DC3" w:rsidP="002056A6">
      <w:pPr>
        <w:rPr>
          <w:b/>
          <w:sz w:val="28"/>
          <w:szCs w:val="28"/>
        </w:rPr>
      </w:pPr>
    </w:p>
    <w:p w:rsidR="006D4F14" w:rsidRDefault="00151C39" w:rsidP="00DC63A4">
      <w:pPr>
        <w:ind w:firstLine="851"/>
        <w:jc w:val="both"/>
      </w:pPr>
      <w:r>
        <w:t>Demontáž všech zařizovacích předmětů, otopných těles a dveřních křídel</w:t>
      </w:r>
    </w:p>
    <w:p w:rsidR="00A02A56" w:rsidRDefault="00151C39" w:rsidP="00DC63A4">
      <w:pPr>
        <w:ind w:firstLine="851"/>
        <w:jc w:val="both"/>
      </w:pPr>
      <w:r>
        <w:t>Odstranění keramického obkladu stěn</w:t>
      </w:r>
      <w:r w:rsidR="007D6513">
        <w:t xml:space="preserve">, </w:t>
      </w:r>
      <w:r w:rsidR="00A02A56">
        <w:t xml:space="preserve">odstranění </w:t>
      </w:r>
      <w:r>
        <w:t xml:space="preserve">stávající </w:t>
      </w:r>
      <w:r w:rsidR="00A02A56">
        <w:t>dlažby</w:t>
      </w:r>
    </w:p>
    <w:p w:rsidR="009651C6" w:rsidRDefault="009651C6" w:rsidP="009651C6">
      <w:pPr>
        <w:ind w:firstLine="851"/>
        <w:jc w:val="both"/>
      </w:pPr>
      <w:r>
        <w:t>Vybourání některých stávajících zárubní, dozdívky otvorů viz výkresová dokumentace</w:t>
      </w:r>
    </w:p>
    <w:p w:rsidR="00FD690B" w:rsidRDefault="00A02A56" w:rsidP="009651C6">
      <w:pPr>
        <w:ind w:firstLine="851"/>
        <w:jc w:val="both"/>
      </w:pPr>
      <w:r>
        <w:t>Bourání stávající</w:t>
      </w:r>
      <w:r w:rsidR="008906F5">
        <w:t xml:space="preserve">ch </w:t>
      </w:r>
      <w:r>
        <w:t>příč</w:t>
      </w:r>
      <w:r w:rsidR="008906F5">
        <w:t>ek</w:t>
      </w:r>
      <w:r>
        <w:t xml:space="preserve"> a otvorů pro nové dveřní otvory v cihelném zdivu - před bouráním osadit překlady </w:t>
      </w:r>
      <w:r w:rsidR="008906F5">
        <w:t>z ocelových válcovaných profilů</w:t>
      </w:r>
      <w:r>
        <w:t xml:space="preserve">, </w:t>
      </w:r>
      <w:proofErr w:type="spellStart"/>
      <w:r>
        <w:t>oplentovat</w:t>
      </w:r>
      <w:proofErr w:type="spellEnd"/>
      <w:r>
        <w:t xml:space="preserve"> ostě</w:t>
      </w:r>
      <w:r w:rsidR="00FD690B">
        <w:t xml:space="preserve">ní </w:t>
      </w:r>
      <w:proofErr w:type="spellStart"/>
      <w:r w:rsidR="00FD690B">
        <w:t>rabic</w:t>
      </w:r>
      <w:proofErr w:type="spellEnd"/>
      <w:r w:rsidR="00FD690B">
        <w:t xml:space="preserve">. pletivem + VC omítka </w:t>
      </w:r>
    </w:p>
    <w:p w:rsidR="00E04BA3" w:rsidRDefault="00E04BA3" w:rsidP="00E04BA3">
      <w:pPr>
        <w:ind w:firstLine="851"/>
        <w:jc w:val="both"/>
      </w:pPr>
      <w:r>
        <w:t>Bourání v podlaze a ve stropu pod řešeným prostorem pro připojení vpustí a nových zařizovacích předmětů na stávající rozvody dle profese ZTI</w:t>
      </w:r>
    </w:p>
    <w:p w:rsidR="0006313A" w:rsidRDefault="00A02A56" w:rsidP="0006313A">
      <w:pPr>
        <w:ind w:firstLine="851"/>
        <w:jc w:val="both"/>
      </w:pPr>
      <w:r>
        <w:t>Vytvoření otvorů v obvodové stěně pro vyústění VZT potrubí - provádět z exteriéru, vyříznuty otvory do zateplené fasády</w:t>
      </w:r>
      <w:r w:rsidR="008D5F46">
        <w:t xml:space="preserve">. </w:t>
      </w:r>
    </w:p>
    <w:p w:rsidR="008D5F46" w:rsidRDefault="0006313A" w:rsidP="0006313A">
      <w:pPr>
        <w:ind w:firstLine="851"/>
        <w:jc w:val="both"/>
      </w:pPr>
      <w:r w:rsidRPr="0006313A">
        <w:t>Prostupy a niky pro TZB včetně opláštění rozvodů a osazení revizních dvířek dle projektové</w:t>
      </w:r>
      <w:r>
        <w:t xml:space="preserve"> </w:t>
      </w:r>
      <w:r w:rsidRPr="0006313A">
        <w:t>dokumentace profesí</w:t>
      </w:r>
    </w:p>
    <w:p w:rsidR="00151C39" w:rsidRDefault="00151C39" w:rsidP="00DC63A4">
      <w:pPr>
        <w:ind w:firstLine="851"/>
        <w:jc w:val="both"/>
      </w:pPr>
      <w:r>
        <w:t>Dozdívky příček - kotvení nerezovými kotvami v každé druhé ložné spáře</w:t>
      </w:r>
      <w:r w:rsidR="007D6513">
        <w:t xml:space="preserve">, </w:t>
      </w:r>
      <w:r>
        <w:t>utěsnit na přechodu konstrukcí</w:t>
      </w:r>
    </w:p>
    <w:p w:rsidR="00151C39" w:rsidRDefault="00151C39" w:rsidP="00DC63A4">
      <w:pPr>
        <w:ind w:firstLine="851"/>
        <w:jc w:val="both"/>
      </w:pPr>
      <w:r>
        <w:lastRenderedPageBreak/>
        <w:t xml:space="preserve">Začištění povrchů stěn </w:t>
      </w:r>
      <w:r w:rsidR="008D5F46">
        <w:t xml:space="preserve">a stropu </w:t>
      </w:r>
      <w:r>
        <w:t>po vybouraných konstrukcích</w:t>
      </w:r>
      <w:r w:rsidR="009651C6">
        <w:t>. Osazení nových zárubní, začistit ostění</w:t>
      </w:r>
    </w:p>
    <w:p w:rsidR="00151C39" w:rsidRDefault="00151C39" w:rsidP="002E4D6F">
      <w:pPr>
        <w:ind w:firstLine="851"/>
        <w:jc w:val="both"/>
      </w:pPr>
      <w:r>
        <w:t>Nové příčky ze SDK desek</w:t>
      </w:r>
      <w:r w:rsidR="00E6125B">
        <w:t xml:space="preserve"> - </w:t>
      </w:r>
      <w:r>
        <w:t>dvojité opláštění s vloženou minerální izolací</w:t>
      </w:r>
      <w:r w:rsidR="00E6125B">
        <w:t>,</w:t>
      </w:r>
      <w:r>
        <w:t xml:space="preserve"> </w:t>
      </w:r>
      <w:r w:rsidR="00761FA9" w:rsidRPr="00A92C09">
        <w:t>ve smáčených prostorách z vodovzdorného sádrokartonu</w:t>
      </w:r>
      <w:r w:rsidR="00761FA9">
        <w:t xml:space="preserve">, </w:t>
      </w:r>
      <w:r>
        <w:t>kotvení ke stávající konstrukci</w:t>
      </w:r>
      <w:r w:rsidR="00E6125B">
        <w:t xml:space="preserve">, </w:t>
      </w:r>
      <w:r>
        <w:t>utěsnit na přechodu stávající a nové konstrukce</w:t>
      </w:r>
      <w:r w:rsidR="002E4D6F">
        <w:t>, dodávka včetně traverz a nosičů pro upevnění zařizovacích předmětů, revizních dvířek atd.</w:t>
      </w:r>
    </w:p>
    <w:p w:rsidR="007F2315" w:rsidRDefault="00151C39" w:rsidP="00DC63A4">
      <w:pPr>
        <w:ind w:firstLine="851"/>
        <w:jc w:val="both"/>
      </w:pPr>
      <w:r>
        <w:t>Nové obklady</w:t>
      </w:r>
      <w:r w:rsidR="00E6125B">
        <w:t xml:space="preserve"> - </w:t>
      </w:r>
      <w:r>
        <w:t>vyrovnání podkladu VC omítkou 20mm</w:t>
      </w:r>
      <w:r w:rsidR="00E6125B">
        <w:t xml:space="preserve">, </w:t>
      </w:r>
      <w:r>
        <w:t xml:space="preserve">keramický obklad do tmelu, </w:t>
      </w:r>
      <w:r w:rsidR="007F2315">
        <w:t xml:space="preserve">ukončovací a přechodové </w:t>
      </w:r>
      <w:r w:rsidR="007F2315" w:rsidRPr="007F294F">
        <w:t>plastové lišty</w:t>
      </w:r>
      <w:r w:rsidR="007F2315">
        <w:t xml:space="preserve">, </w:t>
      </w:r>
      <w:r w:rsidR="00B05130">
        <w:t xml:space="preserve">navržen </w:t>
      </w:r>
      <w:r w:rsidR="007F2315">
        <w:t>k</w:t>
      </w:r>
      <w:r w:rsidR="007F2315" w:rsidRPr="001F407D">
        <w:t xml:space="preserve">eramický obklad </w:t>
      </w:r>
      <w:r w:rsidR="00437675">
        <w:t>15</w:t>
      </w:r>
      <w:r w:rsidR="006D4F14">
        <w:t>0</w:t>
      </w:r>
      <w:r w:rsidR="007F2315" w:rsidRPr="001F407D">
        <w:t>x</w:t>
      </w:r>
      <w:r w:rsidR="00437675">
        <w:t>15</w:t>
      </w:r>
      <w:r w:rsidR="006D4F14">
        <w:t>0</w:t>
      </w:r>
      <w:r w:rsidR="007F2315" w:rsidRPr="001F407D">
        <w:t>mm, g</w:t>
      </w:r>
      <w:r w:rsidR="007F2315" w:rsidRPr="00ED1472">
        <w:t>lazované keramické obkládačky s</w:t>
      </w:r>
      <w:r w:rsidR="007F2315">
        <w:t> </w:t>
      </w:r>
      <w:r w:rsidR="007F2315" w:rsidRPr="00ED1472">
        <w:t>lesklým</w:t>
      </w:r>
      <w:r w:rsidR="007F2315">
        <w:t xml:space="preserve"> povrchem (např.</w:t>
      </w:r>
      <w:r w:rsidR="007F2315" w:rsidRPr="00876000">
        <w:t xml:space="preserve"> </w:t>
      </w:r>
      <w:r w:rsidR="007F2315">
        <w:t>RAKO -</w:t>
      </w:r>
      <w:r w:rsidR="007F2315" w:rsidRPr="001F407D">
        <w:t xml:space="preserve"> </w:t>
      </w:r>
      <w:proofErr w:type="spellStart"/>
      <w:r w:rsidR="007F2315" w:rsidRPr="001F407D">
        <w:t>Object</w:t>
      </w:r>
      <w:proofErr w:type="spellEnd"/>
      <w:r w:rsidR="007F2315" w:rsidRPr="001F407D">
        <w:t xml:space="preserve"> -</w:t>
      </w:r>
      <w:r w:rsidR="007F2315">
        <w:t xml:space="preserve"> COLOR ONE)</w:t>
      </w:r>
    </w:p>
    <w:p w:rsidR="0037505D" w:rsidRDefault="0037505D" w:rsidP="0037505D">
      <w:pPr>
        <w:ind w:firstLine="851"/>
        <w:jc w:val="both"/>
      </w:pPr>
      <w:r>
        <w:t>Doplnění skladby podlahy v míst</w:t>
      </w:r>
      <w:r w:rsidR="00F6161B">
        <w:t>ech</w:t>
      </w:r>
      <w:r>
        <w:t xml:space="preserve"> nové kanalizace </w:t>
      </w:r>
    </w:p>
    <w:p w:rsidR="00B05130" w:rsidRDefault="00151C39" w:rsidP="00B05130">
      <w:pPr>
        <w:ind w:firstLine="851"/>
        <w:jc w:val="both"/>
      </w:pPr>
      <w:r>
        <w:t>Nová nášlapná vrstva podlahy</w:t>
      </w:r>
      <w:r w:rsidR="00E6125B">
        <w:t xml:space="preserve"> </w:t>
      </w:r>
      <w:r>
        <w:t xml:space="preserve">- začištění kotevních míst po vybourání </w:t>
      </w:r>
      <w:r w:rsidR="00207F5B">
        <w:t>dřevěných</w:t>
      </w:r>
      <w:r>
        <w:t xml:space="preserve"> příček</w:t>
      </w:r>
      <w:r w:rsidR="00E6125B">
        <w:t xml:space="preserve">, </w:t>
      </w:r>
      <w:r>
        <w:t>plošné mechanické očištění, broušení</w:t>
      </w:r>
      <w:r w:rsidR="00E6125B">
        <w:t xml:space="preserve">, </w:t>
      </w:r>
      <w:r>
        <w:t>zpevnění podkladu penetrací</w:t>
      </w:r>
      <w:r w:rsidR="00E6125B">
        <w:t xml:space="preserve">, </w:t>
      </w:r>
      <w:r>
        <w:t>vyrovnání podkladu n</w:t>
      </w:r>
      <w:r w:rsidR="00094C5F">
        <w:t>ivelační cementovou stěrkou C20.</w:t>
      </w:r>
      <w:r w:rsidR="00E6125B">
        <w:t xml:space="preserve"> </w:t>
      </w:r>
      <w:r w:rsidR="00094C5F" w:rsidRPr="00B40E80">
        <w:t>Provedení vyrovnávací vrstvy v max. plochách, aby bylo zame</w:t>
      </w:r>
      <w:r w:rsidR="00170F3A">
        <w:t>zeno vzniku smršťovacích trhlin</w:t>
      </w:r>
      <w:r w:rsidR="00B05130">
        <w:t xml:space="preserve">. Nová stěrková </w:t>
      </w:r>
      <w:r w:rsidR="009F0267">
        <w:t>hydroizolace</w:t>
      </w:r>
      <w:r w:rsidR="00B05130">
        <w:t xml:space="preserve"> vytažena na stěny včetně těsnící pásky, bandáže a separačního provazce</w:t>
      </w:r>
    </w:p>
    <w:p w:rsidR="00151C39" w:rsidRDefault="00094C5F" w:rsidP="00DC63A4">
      <w:pPr>
        <w:ind w:firstLine="851"/>
        <w:jc w:val="both"/>
      </w:pPr>
      <w:r>
        <w:t>K</w:t>
      </w:r>
      <w:r w:rsidR="00151C39">
        <w:t xml:space="preserve">eramická dlažba </w:t>
      </w:r>
      <w:r w:rsidR="00E6125B">
        <w:t xml:space="preserve">protiskluzná do </w:t>
      </w:r>
      <w:r w:rsidR="009F0267">
        <w:t>vodovzdorného</w:t>
      </w:r>
      <w:r w:rsidR="00B05130">
        <w:t xml:space="preserve"> </w:t>
      </w:r>
      <w:r w:rsidR="00151C39">
        <w:t>tmelu,</w:t>
      </w:r>
      <w:r w:rsidR="00F53568">
        <w:t xml:space="preserve"> </w:t>
      </w:r>
      <w:r w:rsidR="007F2315">
        <w:t>součinitel smykového tření μ ≥ 0,5</w:t>
      </w:r>
      <w:r w:rsidR="008F5E48">
        <w:t>.</w:t>
      </w:r>
      <w:r w:rsidR="007F2315">
        <w:t xml:space="preserve"> </w:t>
      </w:r>
      <w:r w:rsidR="008F5E48">
        <w:t>D</w:t>
      </w:r>
      <w:r w:rsidR="000A6CCB">
        <w:t xml:space="preserve">o hygienických prostor </w:t>
      </w:r>
      <w:r w:rsidR="00B05130">
        <w:t xml:space="preserve">navrženy </w:t>
      </w:r>
      <w:r w:rsidR="00F53568" w:rsidRPr="008B2816">
        <w:t>glazované hutné dlaždi</w:t>
      </w:r>
      <w:r w:rsidR="000A6CCB">
        <w:t xml:space="preserve">ce matné 200x200mm </w:t>
      </w:r>
      <w:r w:rsidR="000A6CCB" w:rsidRPr="008B2816">
        <w:t xml:space="preserve">(např. RAKO </w:t>
      </w:r>
      <w:r w:rsidR="007F2315">
        <w:t>-</w:t>
      </w:r>
      <w:r w:rsidR="000A6CCB" w:rsidRPr="008B2816">
        <w:t xml:space="preserve"> </w:t>
      </w:r>
      <w:proofErr w:type="spellStart"/>
      <w:r w:rsidR="000A6CCB" w:rsidRPr="008B2816">
        <w:t>Objec</w:t>
      </w:r>
      <w:r w:rsidR="000A6CCB">
        <w:t>t</w:t>
      </w:r>
      <w:proofErr w:type="spellEnd"/>
      <w:r w:rsidR="000A6CCB">
        <w:t xml:space="preserve"> - COLOR TWO),</w:t>
      </w:r>
      <w:r w:rsidR="00F53568" w:rsidRPr="008B2816">
        <w:t xml:space="preserve"> </w:t>
      </w:r>
      <w:r w:rsidR="00F53568">
        <w:t>k</w:t>
      </w:r>
      <w:r w:rsidR="00F53568" w:rsidRPr="006765A3">
        <w:t>eramický sokl výšky min. 100mm</w:t>
      </w:r>
      <w:r w:rsidR="00F53568">
        <w:t xml:space="preserve"> s požlábkem. </w:t>
      </w:r>
      <w:r w:rsidR="000A6CCB">
        <w:t xml:space="preserve"> </w:t>
      </w:r>
      <w:r w:rsidR="007F2315">
        <w:t>D</w:t>
      </w:r>
      <w:r w:rsidR="00151C39">
        <w:t>ilatace podél stěn</w:t>
      </w:r>
      <w:r>
        <w:t>, ve dveřních otvorech</w:t>
      </w:r>
      <w:r w:rsidR="00E6125B">
        <w:t xml:space="preserve"> a </w:t>
      </w:r>
      <w:r w:rsidR="00151C39">
        <w:t xml:space="preserve">v ploše </w:t>
      </w:r>
      <w:r w:rsidR="00E6125B">
        <w:t>(</w:t>
      </w:r>
      <w:r w:rsidR="00151C39">
        <w:t>max.3x3m</w:t>
      </w:r>
      <w:r w:rsidR="00E6125B">
        <w:t>)</w:t>
      </w:r>
      <w:r w:rsidR="000C0901">
        <w:t>, spáry utěsnit trvale pružným tmelem.</w:t>
      </w:r>
    </w:p>
    <w:p w:rsidR="00094C5F" w:rsidRPr="007F294F" w:rsidRDefault="00094C5F" w:rsidP="00DC63A4">
      <w:pPr>
        <w:ind w:firstLine="851"/>
        <w:jc w:val="both"/>
      </w:pPr>
      <w:r>
        <w:t>P</w:t>
      </w:r>
      <w:r w:rsidRPr="006765A3">
        <w:t>řechod dlažba sokl vyplněn trvale pružným tmelem</w:t>
      </w:r>
      <w:r>
        <w:t xml:space="preserve">, </w:t>
      </w:r>
      <w:r w:rsidRPr="006765A3">
        <w:t>vnější a vnitřní roh opatřit ukončovací lištou</w:t>
      </w:r>
      <w:r>
        <w:t>, p</w:t>
      </w:r>
      <w:r w:rsidRPr="00B40E80">
        <w:t>řechody různých krytin řešeny systémovými lištami</w:t>
      </w:r>
    </w:p>
    <w:p w:rsidR="00151C39" w:rsidRDefault="00394EB9" w:rsidP="00DC63A4">
      <w:pPr>
        <w:ind w:firstLine="851"/>
        <w:jc w:val="both"/>
      </w:pPr>
      <w:r>
        <w:t>Nové s</w:t>
      </w:r>
      <w:r w:rsidR="00151C39">
        <w:t>anitární příčky mezi záchodovými kabinami</w:t>
      </w:r>
      <w:r w:rsidR="00E6125B">
        <w:t xml:space="preserve"> - </w:t>
      </w:r>
      <w:r w:rsidR="00151C39">
        <w:t>montované z HPL laminátových desek</w:t>
      </w:r>
      <w:r w:rsidR="00185743">
        <w:t xml:space="preserve"> (velká odolností proti poškrábání a mechanickému poškození)</w:t>
      </w:r>
      <w:r w:rsidR="00151C39">
        <w:t>,</w:t>
      </w:r>
      <w:r w:rsidR="00E6125B">
        <w:t xml:space="preserve"> </w:t>
      </w:r>
      <w:r w:rsidR="00151C39">
        <w:t>hrany z eloxovaného hliníku</w:t>
      </w:r>
      <w:r w:rsidR="00E6125B">
        <w:t xml:space="preserve">, </w:t>
      </w:r>
      <w:r w:rsidR="00151C39">
        <w:t>výška spodní hrany 100mm nad podlahou,</w:t>
      </w:r>
      <w:r w:rsidR="00E6125B">
        <w:t xml:space="preserve"> </w:t>
      </w:r>
      <w:r w:rsidR="00151C39">
        <w:t>horní hrana 2000mm nad podlahou</w:t>
      </w:r>
      <w:r w:rsidR="00FD091C">
        <w:t xml:space="preserve">, dodávka </w:t>
      </w:r>
      <w:r w:rsidR="00151C39">
        <w:t>včetně kotvení do zdiva a stojek na podlahu</w:t>
      </w:r>
      <w:r w:rsidR="00FD091C">
        <w:t xml:space="preserve">, </w:t>
      </w:r>
      <w:r w:rsidR="00151C39">
        <w:t xml:space="preserve">kování dveří klika/klika, </w:t>
      </w:r>
      <w:r w:rsidR="00842311">
        <w:t>WC</w:t>
      </w:r>
      <w:r w:rsidR="00151C39">
        <w:t xml:space="preserve"> zámek odjistitelný zvenku</w:t>
      </w:r>
    </w:p>
    <w:p w:rsidR="00151C39" w:rsidRDefault="008D5F46" w:rsidP="0006313A">
      <w:pPr>
        <w:ind w:firstLine="851"/>
        <w:jc w:val="both"/>
      </w:pPr>
      <w:r>
        <w:t>Z</w:t>
      </w:r>
      <w:r w:rsidR="00151C39">
        <w:t xml:space="preserve">ačištění </w:t>
      </w:r>
      <w:r w:rsidR="00E31B3C">
        <w:t xml:space="preserve">stavebních konstrukcí </w:t>
      </w:r>
      <w:r w:rsidR="00151C39">
        <w:t>po provedení rozvodů TZB</w:t>
      </w:r>
      <w:r>
        <w:t xml:space="preserve">. </w:t>
      </w:r>
      <w:r w:rsidR="00151C39">
        <w:t>Zpětné namontování otopných těles</w:t>
      </w:r>
    </w:p>
    <w:p w:rsidR="000C0901" w:rsidRDefault="00151C39" w:rsidP="007A7A0F">
      <w:pPr>
        <w:ind w:firstLine="708"/>
        <w:jc w:val="both"/>
      </w:pPr>
      <w:r>
        <w:t>Očištění, příp. oprav</w:t>
      </w:r>
      <w:r w:rsidR="00E31B3C">
        <w:t>a</w:t>
      </w:r>
      <w:r>
        <w:t xml:space="preserve"> a nátěr stáv</w:t>
      </w:r>
      <w:r w:rsidR="00185743">
        <w:t>ajících</w:t>
      </w:r>
      <w:r>
        <w:t xml:space="preserve"> ocelových zárubní</w:t>
      </w:r>
      <w:r w:rsidR="00185743">
        <w:t>, nové zárubně kovové lakované.</w:t>
      </w:r>
      <w:r>
        <w:t xml:space="preserve"> </w:t>
      </w:r>
      <w:r w:rsidR="00185743">
        <w:t>O</w:t>
      </w:r>
      <w:r w:rsidR="00582369" w:rsidRPr="00A6432F">
        <w:t xml:space="preserve">sazení nových </w:t>
      </w:r>
      <w:r w:rsidR="000C0901">
        <w:t xml:space="preserve">výplní otvorů. Dveřní křídla dřevěná, povrch s velkou odolností proti poškrábání a mechanickému poškození z HPL laminátu. </w:t>
      </w:r>
      <w:r w:rsidR="00C36631">
        <w:t xml:space="preserve">Vnitřní prosvětlovací plastové okno. </w:t>
      </w:r>
      <w:r w:rsidR="007A7A0F" w:rsidRPr="007A7A0F">
        <w:rPr>
          <w:u w:val="single"/>
        </w:rPr>
        <w:t>Rozměry všech výplní před výrobou nutné ověřit na stavbě!</w:t>
      </w:r>
    </w:p>
    <w:p w:rsidR="0016105B" w:rsidRDefault="00151C39" w:rsidP="0016105B">
      <w:pPr>
        <w:ind w:firstLine="851"/>
        <w:jc w:val="both"/>
      </w:pPr>
      <w:r w:rsidRPr="00A6432F">
        <w:t>Nátěry stáv</w:t>
      </w:r>
      <w:r w:rsidR="00185743">
        <w:t>ající</w:t>
      </w:r>
      <w:r w:rsidRPr="00A6432F">
        <w:t xml:space="preserve"> svislé kanalizace a </w:t>
      </w:r>
      <w:r w:rsidR="001C16D6">
        <w:t xml:space="preserve">rozvodů </w:t>
      </w:r>
      <w:r w:rsidRPr="00A6432F">
        <w:t>vytápění</w:t>
      </w:r>
      <w:r w:rsidR="00D8348F" w:rsidRPr="00A6432F">
        <w:t xml:space="preserve">, nátěrové systémy </w:t>
      </w:r>
      <w:r w:rsidR="00D8348F">
        <w:t>pro třídu prostředí C2, životnost 20let</w:t>
      </w:r>
    </w:p>
    <w:p w:rsidR="00352FBB" w:rsidRDefault="00352FBB" w:rsidP="0016105B">
      <w:pPr>
        <w:ind w:firstLine="851"/>
        <w:jc w:val="both"/>
      </w:pPr>
    </w:p>
    <w:p w:rsidR="00352FBB" w:rsidRPr="00B565E7" w:rsidRDefault="00352FBB" w:rsidP="00352FBB">
      <w:pPr>
        <w:jc w:val="both"/>
      </w:pPr>
      <w:r w:rsidRPr="00B565E7">
        <w:t>Nové vybavení prostorů:</w:t>
      </w:r>
    </w:p>
    <w:p w:rsidR="00352FBB" w:rsidRPr="00B565E7" w:rsidRDefault="00352FBB" w:rsidP="00352FBB">
      <w:pPr>
        <w:numPr>
          <w:ilvl w:val="0"/>
          <w:numId w:val="18"/>
        </w:numPr>
        <w:suppressAutoHyphens/>
        <w:jc w:val="both"/>
        <w:rPr>
          <w:rFonts w:eastAsia="MS Mincho"/>
        </w:rPr>
      </w:pPr>
      <w:r w:rsidRPr="00B565E7">
        <w:t>držáky toaletního papíru</w:t>
      </w:r>
      <w:r>
        <w:t>, plast</w:t>
      </w:r>
      <w:r w:rsidRPr="00B565E7">
        <w:t xml:space="preserve"> </w:t>
      </w:r>
      <w:r w:rsidRPr="00B565E7">
        <w:rPr>
          <w:rFonts w:eastAsia="MS Mincho"/>
        </w:rPr>
        <w:t>(1ks/1wc mísa)</w:t>
      </w:r>
    </w:p>
    <w:p w:rsidR="00352FBB" w:rsidRPr="00B565E7" w:rsidRDefault="00352FBB" w:rsidP="00352FBB">
      <w:pPr>
        <w:numPr>
          <w:ilvl w:val="0"/>
          <w:numId w:val="18"/>
        </w:numPr>
        <w:suppressAutoHyphens/>
        <w:jc w:val="both"/>
        <w:rPr>
          <w:rFonts w:eastAsia="MS Mincho"/>
        </w:rPr>
      </w:pPr>
      <w:r w:rsidRPr="00B565E7">
        <w:t xml:space="preserve">WC štětky včetně </w:t>
      </w:r>
      <w:r>
        <w:t>nádobky, plast</w:t>
      </w:r>
      <w:r w:rsidRPr="00B565E7">
        <w:t xml:space="preserve"> </w:t>
      </w:r>
      <w:r w:rsidRPr="00B565E7">
        <w:rPr>
          <w:rFonts w:eastAsia="MS Mincho"/>
        </w:rPr>
        <w:t>(1ks/1wc mísa)</w:t>
      </w:r>
    </w:p>
    <w:p w:rsidR="00352FBB" w:rsidRPr="00BB2FCC" w:rsidRDefault="00352FBB" w:rsidP="00352FBB">
      <w:pPr>
        <w:pStyle w:val="Odstavecseseznamem"/>
        <w:numPr>
          <w:ilvl w:val="0"/>
          <w:numId w:val="16"/>
        </w:numPr>
        <w:jc w:val="both"/>
        <w:rPr>
          <w:rFonts w:eastAsia="MS Mincho"/>
        </w:rPr>
      </w:pPr>
      <w:r w:rsidRPr="00B565E7">
        <w:t>dávkovače tekutého mýdla</w:t>
      </w:r>
      <w:r>
        <w:t>, plast</w:t>
      </w:r>
      <w:r w:rsidRPr="00B565E7">
        <w:t xml:space="preserve"> (1ks/1umyvadlo)</w:t>
      </w:r>
    </w:p>
    <w:p w:rsidR="00352FBB" w:rsidRPr="0066699D" w:rsidRDefault="00352FBB" w:rsidP="00352FBB">
      <w:pPr>
        <w:pStyle w:val="Odstavecseseznamem"/>
        <w:numPr>
          <w:ilvl w:val="0"/>
          <w:numId w:val="16"/>
        </w:numPr>
        <w:jc w:val="both"/>
        <w:rPr>
          <w:rFonts w:eastAsia="MS Mincho"/>
        </w:rPr>
      </w:pPr>
      <w:r>
        <w:t>zásobník na papírové ručníky, plast (1ks/místnost s umyvadlem)</w:t>
      </w:r>
    </w:p>
    <w:p w:rsidR="00352FBB" w:rsidRDefault="00352FBB" w:rsidP="00352FBB">
      <w:pPr>
        <w:pStyle w:val="Odstavecseseznamem"/>
        <w:numPr>
          <w:ilvl w:val="0"/>
          <w:numId w:val="16"/>
        </w:numPr>
        <w:jc w:val="both"/>
        <w:rPr>
          <w:b/>
          <w:u w:val="single"/>
        </w:rPr>
      </w:pPr>
      <w:r w:rsidRPr="00B565E7">
        <w:t>odpadkové koše</w:t>
      </w:r>
      <w:r>
        <w:t>, plast (1ks/místnost s umyvadlem)</w:t>
      </w:r>
      <w:r>
        <w:rPr>
          <w:b/>
          <w:u w:val="single"/>
        </w:rPr>
        <w:t xml:space="preserve"> </w:t>
      </w:r>
    </w:p>
    <w:p w:rsidR="00352FBB" w:rsidRDefault="00352FBB" w:rsidP="0016105B">
      <w:pPr>
        <w:ind w:firstLine="851"/>
        <w:jc w:val="both"/>
      </w:pPr>
    </w:p>
    <w:p w:rsidR="00352FBB" w:rsidRDefault="00352FBB" w:rsidP="0016105B">
      <w:pPr>
        <w:ind w:firstLine="851"/>
        <w:jc w:val="both"/>
      </w:pPr>
    </w:p>
    <w:p w:rsidR="00352FBB" w:rsidRDefault="00352FBB" w:rsidP="0016105B">
      <w:pPr>
        <w:ind w:firstLine="851"/>
        <w:jc w:val="both"/>
      </w:pPr>
    </w:p>
    <w:p w:rsidR="00352FBB" w:rsidRDefault="00352FBB" w:rsidP="0016105B">
      <w:pPr>
        <w:ind w:firstLine="851"/>
        <w:jc w:val="both"/>
      </w:pPr>
    </w:p>
    <w:p w:rsidR="00352FBB" w:rsidRDefault="00352FBB" w:rsidP="0016105B">
      <w:pPr>
        <w:ind w:firstLine="851"/>
        <w:jc w:val="both"/>
      </w:pPr>
    </w:p>
    <w:p w:rsidR="00352FBB" w:rsidRDefault="00352FBB" w:rsidP="0016105B">
      <w:pPr>
        <w:ind w:firstLine="851"/>
        <w:jc w:val="both"/>
      </w:pPr>
    </w:p>
    <w:p w:rsidR="00352FBB" w:rsidRDefault="00352FBB" w:rsidP="0016105B">
      <w:pPr>
        <w:ind w:firstLine="851"/>
        <w:jc w:val="both"/>
      </w:pPr>
    </w:p>
    <w:p w:rsidR="00352FBB" w:rsidRDefault="00352FBB" w:rsidP="0016105B">
      <w:pPr>
        <w:ind w:firstLine="851"/>
        <w:jc w:val="both"/>
      </w:pPr>
    </w:p>
    <w:p w:rsidR="00352FBB" w:rsidRDefault="00352FBB" w:rsidP="0016105B">
      <w:pPr>
        <w:ind w:firstLine="851"/>
        <w:jc w:val="both"/>
      </w:pPr>
    </w:p>
    <w:p w:rsidR="00352FBB" w:rsidRDefault="00352FBB" w:rsidP="0016105B">
      <w:pPr>
        <w:ind w:firstLine="851"/>
        <w:jc w:val="both"/>
      </w:pPr>
    </w:p>
    <w:p w:rsidR="00352FBB" w:rsidRDefault="00352FBB" w:rsidP="00FB41C9">
      <w:pPr>
        <w:jc w:val="both"/>
        <w:rPr>
          <w:sz w:val="28"/>
          <w:szCs w:val="28"/>
          <w:u w:val="single"/>
        </w:rPr>
      </w:pPr>
      <w:r>
        <w:rPr>
          <w:sz w:val="28"/>
          <w:szCs w:val="28"/>
          <w:u w:val="single"/>
        </w:rPr>
        <w:t xml:space="preserve">Kuchyňka 1.NP - </w:t>
      </w:r>
      <w:r w:rsidRPr="00352FBB">
        <w:rPr>
          <w:sz w:val="28"/>
          <w:szCs w:val="28"/>
          <w:u w:val="single"/>
        </w:rPr>
        <w:t xml:space="preserve">Půdorys  </w:t>
      </w:r>
      <w:r>
        <w:rPr>
          <w:sz w:val="28"/>
          <w:szCs w:val="28"/>
          <w:u w:val="single"/>
        </w:rPr>
        <w:t>bourání</w:t>
      </w:r>
    </w:p>
    <w:p w:rsidR="00FB41C9" w:rsidRDefault="00FB41C9" w:rsidP="00FB41C9">
      <w:pPr>
        <w:jc w:val="both"/>
        <w:rPr>
          <w:sz w:val="28"/>
          <w:szCs w:val="28"/>
          <w:u w:val="single"/>
        </w:rPr>
      </w:pPr>
    </w:p>
    <w:p w:rsidR="00FB41C9" w:rsidRPr="00352FBB" w:rsidRDefault="00FB41C9" w:rsidP="00FB41C9">
      <w:pPr>
        <w:jc w:val="both"/>
        <w:rPr>
          <w:sz w:val="28"/>
          <w:szCs w:val="28"/>
          <w:u w:val="single"/>
        </w:rPr>
      </w:pPr>
    </w:p>
    <w:p w:rsidR="00352FBB" w:rsidRDefault="00352FBB" w:rsidP="0016105B">
      <w:pPr>
        <w:ind w:firstLine="851"/>
        <w:jc w:val="both"/>
        <w:rPr>
          <w:u w:val="single"/>
        </w:rPr>
      </w:pPr>
    </w:p>
    <w:p w:rsidR="00352FBB" w:rsidRPr="00352FBB" w:rsidRDefault="00352FBB" w:rsidP="0016105B">
      <w:pPr>
        <w:ind w:firstLine="851"/>
        <w:jc w:val="both"/>
        <w:rPr>
          <w:u w:val="single"/>
        </w:rPr>
      </w:pPr>
    </w:p>
    <w:p w:rsidR="00352FBB" w:rsidRDefault="008A1F50" w:rsidP="00FB41C9">
      <w:pPr>
        <w:jc w:val="center"/>
      </w:pPr>
      <w:r>
        <w:rPr>
          <w:noProof/>
        </w:rPr>
        <w:drawing>
          <wp:inline distT="0" distB="0" distL="0" distR="0">
            <wp:extent cx="5908431" cy="6407632"/>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8431" cy="6407632"/>
                    </a:xfrm>
                    <a:prstGeom prst="rect">
                      <a:avLst/>
                    </a:prstGeom>
                    <a:noFill/>
                    <a:ln>
                      <a:noFill/>
                    </a:ln>
                  </pic:spPr>
                </pic:pic>
              </a:graphicData>
            </a:graphic>
          </wp:inline>
        </w:drawing>
      </w:r>
    </w:p>
    <w:p w:rsidR="00352FBB" w:rsidRDefault="00352FBB" w:rsidP="00B3144B">
      <w:pPr>
        <w:jc w:val="both"/>
      </w:pPr>
    </w:p>
    <w:p w:rsidR="00352FBB" w:rsidRDefault="00352FBB" w:rsidP="00B3144B">
      <w:pPr>
        <w:jc w:val="both"/>
      </w:pPr>
    </w:p>
    <w:p w:rsidR="00352FBB" w:rsidRDefault="00352FBB" w:rsidP="00FB41C9">
      <w:pPr>
        <w:jc w:val="center"/>
      </w:pPr>
      <w:r>
        <w:rPr>
          <w:noProof/>
        </w:rPr>
        <w:lastRenderedPageBreak/>
        <w:drawing>
          <wp:inline distT="0" distB="0" distL="0" distR="0">
            <wp:extent cx="2192693" cy="1075173"/>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3458"/>
                    <a:stretch/>
                  </pic:blipFill>
                  <pic:spPr bwMode="auto">
                    <a:xfrm>
                      <a:off x="0" y="0"/>
                      <a:ext cx="2196750" cy="1077162"/>
                    </a:xfrm>
                    <a:prstGeom prst="rect">
                      <a:avLst/>
                    </a:prstGeom>
                    <a:noFill/>
                    <a:ln>
                      <a:noFill/>
                    </a:ln>
                    <a:extLst>
                      <a:ext uri="{53640926-AAD7-44D8-BBD7-CCE9431645EC}">
                        <a14:shadowObscured xmlns:a14="http://schemas.microsoft.com/office/drawing/2010/main"/>
                      </a:ext>
                    </a:extLst>
                  </pic:spPr>
                </pic:pic>
              </a:graphicData>
            </a:graphic>
          </wp:inline>
        </w:drawing>
      </w:r>
    </w:p>
    <w:p w:rsidR="00352FBB" w:rsidRDefault="00352FBB" w:rsidP="00FB41C9">
      <w:pPr>
        <w:jc w:val="both"/>
        <w:rPr>
          <w:sz w:val="28"/>
          <w:szCs w:val="28"/>
          <w:u w:val="single"/>
        </w:rPr>
      </w:pPr>
      <w:r>
        <w:rPr>
          <w:sz w:val="28"/>
          <w:szCs w:val="28"/>
          <w:u w:val="single"/>
        </w:rPr>
        <w:t xml:space="preserve">Kuchyňka 1.NP - </w:t>
      </w:r>
      <w:r w:rsidRPr="00352FBB">
        <w:rPr>
          <w:sz w:val="28"/>
          <w:szCs w:val="28"/>
          <w:u w:val="single"/>
        </w:rPr>
        <w:t xml:space="preserve">Půdorys  </w:t>
      </w:r>
      <w:r>
        <w:rPr>
          <w:sz w:val="28"/>
          <w:szCs w:val="28"/>
          <w:u w:val="single"/>
        </w:rPr>
        <w:t>nov</w:t>
      </w:r>
      <w:r w:rsidR="008A1F50">
        <w:rPr>
          <w:sz w:val="28"/>
          <w:szCs w:val="28"/>
          <w:u w:val="single"/>
        </w:rPr>
        <w:t>ého stavu</w:t>
      </w:r>
    </w:p>
    <w:p w:rsidR="008A1F50" w:rsidRDefault="008A1F50" w:rsidP="00352FBB">
      <w:pPr>
        <w:ind w:firstLine="851"/>
        <w:jc w:val="both"/>
        <w:rPr>
          <w:sz w:val="28"/>
          <w:szCs w:val="28"/>
          <w:u w:val="single"/>
        </w:rPr>
      </w:pPr>
    </w:p>
    <w:p w:rsidR="00FB41C9" w:rsidRDefault="00FB41C9" w:rsidP="00352FBB">
      <w:pPr>
        <w:ind w:firstLine="851"/>
        <w:jc w:val="both"/>
        <w:rPr>
          <w:sz w:val="28"/>
          <w:szCs w:val="28"/>
          <w:u w:val="single"/>
        </w:rPr>
      </w:pPr>
    </w:p>
    <w:p w:rsidR="008A1F50" w:rsidRDefault="008A1F50" w:rsidP="00352FBB">
      <w:pPr>
        <w:ind w:firstLine="851"/>
        <w:jc w:val="both"/>
        <w:rPr>
          <w:sz w:val="28"/>
          <w:szCs w:val="28"/>
          <w:u w:val="single"/>
        </w:rPr>
      </w:pPr>
    </w:p>
    <w:p w:rsidR="008A1F50" w:rsidRDefault="008A1F50" w:rsidP="00352FBB">
      <w:pPr>
        <w:ind w:firstLine="851"/>
        <w:jc w:val="both"/>
        <w:rPr>
          <w:sz w:val="28"/>
          <w:szCs w:val="28"/>
          <w:u w:val="single"/>
        </w:rPr>
      </w:pPr>
    </w:p>
    <w:p w:rsidR="008A1F50" w:rsidRPr="00352FBB" w:rsidRDefault="008A1F50" w:rsidP="00FB41C9">
      <w:pPr>
        <w:jc w:val="center"/>
        <w:rPr>
          <w:sz w:val="28"/>
          <w:szCs w:val="28"/>
          <w:u w:val="single"/>
        </w:rPr>
      </w:pPr>
      <w:r w:rsidRPr="008A1F50">
        <w:rPr>
          <w:noProof/>
          <w:sz w:val="28"/>
          <w:szCs w:val="28"/>
        </w:rPr>
        <w:drawing>
          <wp:inline distT="0" distB="0" distL="0" distR="0" wp14:anchorId="5D8C4521" wp14:editId="6944ED89">
            <wp:extent cx="5918480" cy="6687226"/>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a:extLst>
                        <a:ext uri="{28A0092B-C50C-407E-A947-70E740481C1C}">
                          <a14:useLocalDpi xmlns:a14="http://schemas.microsoft.com/office/drawing/2010/main" val="0"/>
                        </a:ext>
                      </a:extLst>
                    </a:blip>
                    <a:srcRect l="-1" t="-2" r="22503" b="-230"/>
                    <a:stretch/>
                  </pic:blipFill>
                  <pic:spPr bwMode="auto">
                    <a:xfrm>
                      <a:off x="0" y="0"/>
                      <a:ext cx="5919666" cy="6688566"/>
                    </a:xfrm>
                    <a:prstGeom prst="rect">
                      <a:avLst/>
                    </a:prstGeom>
                    <a:noFill/>
                    <a:ln>
                      <a:noFill/>
                    </a:ln>
                    <a:extLst>
                      <a:ext uri="{53640926-AAD7-44D8-BBD7-CCE9431645EC}">
                        <a14:shadowObscured xmlns:a14="http://schemas.microsoft.com/office/drawing/2010/main"/>
                      </a:ext>
                    </a:extLst>
                  </pic:spPr>
                </pic:pic>
              </a:graphicData>
            </a:graphic>
          </wp:inline>
        </w:drawing>
      </w:r>
    </w:p>
    <w:p w:rsidR="00352FBB" w:rsidRDefault="00352FBB" w:rsidP="00B3144B">
      <w:pPr>
        <w:jc w:val="both"/>
      </w:pPr>
    </w:p>
    <w:p w:rsidR="00352FBB" w:rsidRDefault="00FB41C9" w:rsidP="00FB41C9">
      <w:pPr>
        <w:jc w:val="center"/>
      </w:pPr>
      <w:r>
        <w:rPr>
          <w:noProof/>
        </w:rPr>
        <w:drawing>
          <wp:inline distT="0" distB="0" distL="0" distR="0" wp14:anchorId="6E7296BF" wp14:editId="3D0E1F76">
            <wp:extent cx="2811661" cy="763675"/>
            <wp:effectExtent l="0" t="0" r="825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1">
                      <a:extLst>
                        <a:ext uri="{28A0092B-C50C-407E-A947-70E740481C1C}">
                          <a14:useLocalDpi xmlns:a14="http://schemas.microsoft.com/office/drawing/2010/main" val="0"/>
                        </a:ext>
                      </a:extLst>
                    </a:blip>
                    <a:srcRect l="26301" r="49296"/>
                    <a:stretch/>
                  </pic:blipFill>
                  <pic:spPr bwMode="auto">
                    <a:xfrm>
                      <a:off x="0" y="0"/>
                      <a:ext cx="2841150" cy="771684"/>
                    </a:xfrm>
                    <a:prstGeom prst="rect">
                      <a:avLst/>
                    </a:prstGeom>
                    <a:noFill/>
                    <a:ln>
                      <a:noFill/>
                    </a:ln>
                    <a:extLst>
                      <a:ext uri="{53640926-AAD7-44D8-BBD7-CCE9431645EC}">
                        <a14:shadowObscured xmlns:a14="http://schemas.microsoft.com/office/drawing/2010/main"/>
                      </a:ext>
                    </a:extLst>
                  </pic:spPr>
                </pic:pic>
              </a:graphicData>
            </a:graphic>
          </wp:inline>
        </w:drawing>
      </w:r>
    </w:p>
    <w:p w:rsidR="00352FBB" w:rsidRDefault="00352FBB" w:rsidP="00B3144B">
      <w:pPr>
        <w:jc w:val="both"/>
      </w:pPr>
    </w:p>
    <w:p w:rsidR="00352FBB" w:rsidRDefault="00FB41C9" w:rsidP="00FB41C9">
      <w:r>
        <w:rPr>
          <w:noProof/>
        </w:rPr>
        <w:drawing>
          <wp:inline distT="0" distB="0" distL="0" distR="0">
            <wp:extent cx="3959050" cy="3828422"/>
            <wp:effectExtent l="0" t="0" r="3810" b="63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2">
                      <a:extLst>
                        <a:ext uri="{28A0092B-C50C-407E-A947-70E740481C1C}">
                          <a14:useLocalDpi xmlns:a14="http://schemas.microsoft.com/office/drawing/2010/main" val="0"/>
                        </a:ext>
                      </a:extLst>
                    </a:blip>
                    <a:srcRect l="29136" t="17515" b="20697"/>
                    <a:stretch/>
                  </pic:blipFill>
                  <pic:spPr bwMode="auto">
                    <a:xfrm>
                      <a:off x="0" y="0"/>
                      <a:ext cx="3962091" cy="3831363"/>
                    </a:xfrm>
                    <a:prstGeom prst="rect">
                      <a:avLst/>
                    </a:prstGeom>
                    <a:noFill/>
                    <a:ln>
                      <a:noFill/>
                    </a:ln>
                    <a:extLst>
                      <a:ext uri="{53640926-AAD7-44D8-BBD7-CCE9431645EC}">
                        <a14:shadowObscured xmlns:a14="http://schemas.microsoft.com/office/drawing/2010/main"/>
                      </a:ext>
                    </a:extLst>
                  </pic:spPr>
                </pic:pic>
              </a:graphicData>
            </a:graphic>
          </wp:inline>
        </w:drawing>
      </w:r>
    </w:p>
    <w:p w:rsidR="00352FBB" w:rsidRDefault="00352FBB" w:rsidP="00B3144B">
      <w:pPr>
        <w:jc w:val="both"/>
      </w:pPr>
    </w:p>
    <w:p w:rsidR="00352FBB" w:rsidRDefault="00352FBB" w:rsidP="00B3144B">
      <w:pPr>
        <w:jc w:val="both"/>
      </w:pPr>
    </w:p>
    <w:p w:rsidR="00352FBB" w:rsidRDefault="00352FBB" w:rsidP="00B3144B">
      <w:pPr>
        <w:jc w:val="both"/>
      </w:pPr>
    </w:p>
    <w:p w:rsidR="007750E6" w:rsidRDefault="007750E6" w:rsidP="007750E6">
      <w:pPr>
        <w:pStyle w:val="Bezmezer"/>
        <w:jc w:val="both"/>
        <w:rPr>
          <w:rFonts w:ascii="Times New Roman" w:hAnsi="Times New Roman" w:cs="Times New Roman"/>
          <w:b/>
          <w:sz w:val="24"/>
          <w:szCs w:val="24"/>
          <w:u w:val="single"/>
        </w:rPr>
      </w:pPr>
      <w:r w:rsidRPr="00591CDA">
        <w:rPr>
          <w:rFonts w:ascii="Times New Roman" w:hAnsi="Times New Roman" w:cs="Times New Roman"/>
          <w:b/>
          <w:sz w:val="24"/>
          <w:szCs w:val="24"/>
          <w:u w:val="single"/>
        </w:rPr>
        <w:t>Vytápění</w:t>
      </w:r>
    </w:p>
    <w:p w:rsidR="007750E6" w:rsidRPr="00591CDA" w:rsidRDefault="007750E6" w:rsidP="007750E6">
      <w:pPr>
        <w:pStyle w:val="Bezmezer"/>
        <w:jc w:val="both"/>
        <w:rPr>
          <w:rFonts w:ascii="Times New Roman" w:hAnsi="Times New Roman" w:cs="Times New Roman"/>
          <w:b/>
          <w:sz w:val="24"/>
          <w:szCs w:val="24"/>
          <w:u w:val="single"/>
        </w:rPr>
      </w:pPr>
    </w:p>
    <w:p w:rsidR="007750E6" w:rsidRDefault="007750E6" w:rsidP="007750E6">
      <w:pPr>
        <w:numPr>
          <w:ilvl w:val="0"/>
          <w:numId w:val="16"/>
        </w:numPr>
        <w:jc w:val="both"/>
      </w:pPr>
      <w:r>
        <w:t>Před započetím rekonstrukce sociálních zařízení musí být uzavřena příslušná topná větev a vytápěcí systém musí být vypuštěn</w:t>
      </w:r>
    </w:p>
    <w:p w:rsidR="007750E6" w:rsidRDefault="007750E6" w:rsidP="007750E6">
      <w:pPr>
        <w:numPr>
          <w:ilvl w:val="0"/>
          <w:numId w:val="16"/>
        </w:numPr>
        <w:jc w:val="both"/>
      </w:pPr>
      <w:r>
        <w:t>Těleso UT v rekonstruovaném sociálním zařízení bude demontováno a uschováno</w:t>
      </w:r>
    </w:p>
    <w:p w:rsidR="007750E6" w:rsidRDefault="007750E6" w:rsidP="007750E6">
      <w:pPr>
        <w:numPr>
          <w:ilvl w:val="0"/>
          <w:numId w:val="16"/>
        </w:numPr>
        <w:jc w:val="both"/>
      </w:pPr>
      <w:r>
        <w:t>Během uschování bude otopné těleso mechanicky očištěno od uvolněných částí nátěrů a opatřeno novým teplu odolným nátěrem na otopná tělesa</w:t>
      </w:r>
    </w:p>
    <w:p w:rsidR="007750E6" w:rsidRDefault="007750E6" w:rsidP="007750E6">
      <w:pPr>
        <w:numPr>
          <w:ilvl w:val="0"/>
          <w:numId w:val="16"/>
        </w:numPr>
        <w:jc w:val="both"/>
      </w:pPr>
      <w:r>
        <w:t>Stávající potrubí bude opatřeno nátěrovým systémem do prostředí C2 s životností 20let pro rozvody UT. V sociálních zařízeních předpokládáno průměrně 3m přívodního a 3m zpětného potrubí</w:t>
      </w:r>
      <w:r w:rsidR="0016105B">
        <w:t xml:space="preserve">. </w:t>
      </w:r>
    </w:p>
    <w:p w:rsidR="007750E6" w:rsidRDefault="007750E6" w:rsidP="007750E6">
      <w:pPr>
        <w:numPr>
          <w:ilvl w:val="0"/>
          <w:numId w:val="16"/>
        </w:numPr>
        <w:jc w:val="both"/>
      </w:pPr>
      <w:r>
        <w:t>V místě zazdění bude potrubí uloženo do plastové chráničky</w:t>
      </w:r>
    </w:p>
    <w:p w:rsidR="00901392" w:rsidRDefault="00901392">
      <w:pPr>
        <w:spacing w:after="200" w:line="276" w:lineRule="auto"/>
      </w:pPr>
    </w:p>
    <w:p w:rsidR="002D2FA0" w:rsidRDefault="002D2FA0" w:rsidP="00103CB9">
      <w:pPr>
        <w:rPr>
          <w:b/>
          <w:color w:val="FF0000"/>
          <w:sz w:val="28"/>
          <w:szCs w:val="28"/>
        </w:rPr>
      </w:pPr>
    </w:p>
    <w:p w:rsidR="00871265" w:rsidRPr="00FB41C9" w:rsidRDefault="00871265" w:rsidP="00103CB9">
      <w:pPr>
        <w:rPr>
          <w:b/>
          <w:sz w:val="28"/>
          <w:szCs w:val="28"/>
        </w:rPr>
      </w:pPr>
      <w:r w:rsidRPr="00FB41C9">
        <w:rPr>
          <w:b/>
          <w:sz w:val="28"/>
          <w:szCs w:val="28"/>
        </w:rPr>
        <w:t>Seznam norem</w:t>
      </w:r>
    </w:p>
    <w:p w:rsidR="000F691D" w:rsidRPr="00B2591E" w:rsidRDefault="000F691D" w:rsidP="00871265">
      <w:pPr>
        <w:jc w:val="both"/>
        <w:rPr>
          <w:b/>
        </w:rPr>
      </w:pPr>
    </w:p>
    <w:p w:rsidR="00871265" w:rsidRPr="00B2591E" w:rsidRDefault="00871265" w:rsidP="00871265">
      <w:pPr>
        <w:numPr>
          <w:ilvl w:val="0"/>
          <w:numId w:val="15"/>
        </w:numPr>
        <w:jc w:val="both"/>
      </w:pPr>
      <w:r w:rsidRPr="00B2591E">
        <w:t xml:space="preserve">ČSN ISO 13822 </w:t>
      </w:r>
      <w:r w:rsidR="000F691D">
        <w:t xml:space="preserve">- </w:t>
      </w:r>
      <w:r w:rsidRPr="00B2591E">
        <w:t>Zásady navrhování konstrukcí – hodnocení existujících konstrukcí</w:t>
      </w:r>
    </w:p>
    <w:p w:rsidR="00871265" w:rsidRPr="00B2591E" w:rsidRDefault="00871265" w:rsidP="00871265">
      <w:pPr>
        <w:numPr>
          <w:ilvl w:val="0"/>
          <w:numId w:val="15"/>
        </w:numPr>
        <w:jc w:val="both"/>
      </w:pPr>
      <w:r w:rsidRPr="00B2591E">
        <w:rPr>
          <w:bCs/>
        </w:rPr>
        <w:t>ČSN 73 0035 – Zatížení stavebních konstrukcí</w:t>
      </w:r>
    </w:p>
    <w:p w:rsidR="00871265" w:rsidRPr="00B2591E" w:rsidRDefault="00871265" w:rsidP="00871265">
      <w:pPr>
        <w:numPr>
          <w:ilvl w:val="0"/>
          <w:numId w:val="15"/>
        </w:numPr>
        <w:jc w:val="both"/>
      </w:pPr>
      <w:r w:rsidRPr="00B2591E">
        <w:rPr>
          <w:bCs/>
        </w:rPr>
        <w:t>ČSN 73 0037 – Zemní tlak na stavební konstrukce</w:t>
      </w:r>
    </w:p>
    <w:p w:rsidR="00871265" w:rsidRPr="00B2591E" w:rsidRDefault="00871265" w:rsidP="00871265">
      <w:pPr>
        <w:numPr>
          <w:ilvl w:val="0"/>
          <w:numId w:val="15"/>
        </w:numPr>
        <w:jc w:val="both"/>
      </w:pPr>
      <w:r w:rsidRPr="00B2591E">
        <w:rPr>
          <w:bCs/>
        </w:rPr>
        <w:lastRenderedPageBreak/>
        <w:t>ČSN 73 0601 – Ochrana staveb proti radonu z podloží</w:t>
      </w:r>
    </w:p>
    <w:p w:rsidR="00871265" w:rsidRPr="00B2591E" w:rsidRDefault="00871265" w:rsidP="00871265">
      <w:pPr>
        <w:numPr>
          <w:ilvl w:val="0"/>
          <w:numId w:val="15"/>
        </w:numPr>
        <w:jc w:val="both"/>
      </w:pPr>
      <w:r w:rsidRPr="00B2591E">
        <w:rPr>
          <w:bCs/>
        </w:rPr>
        <w:t>ČSN 73 1000 – Zakládání stavebních objektů – Základní ustanovení pro navrhování</w:t>
      </w:r>
    </w:p>
    <w:p w:rsidR="00871265" w:rsidRPr="00B2591E" w:rsidRDefault="00871265" w:rsidP="00871265">
      <w:pPr>
        <w:numPr>
          <w:ilvl w:val="0"/>
          <w:numId w:val="15"/>
        </w:numPr>
        <w:jc w:val="both"/>
      </w:pPr>
      <w:r w:rsidRPr="00B2591E">
        <w:t>ČSN 73 1101 – Navrhování zděných konstrukcí (platí do1.3.2010 – nahrazeno ČSN EN 1996-1-1)</w:t>
      </w:r>
    </w:p>
    <w:p w:rsidR="00871265" w:rsidRPr="00B2591E" w:rsidRDefault="00871265" w:rsidP="00871265">
      <w:pPr>
        <w:numPr>
          <w:ilvl w:val="0"/>
          <w:numId w:val="15"/>
        </w:numPr>
        <w:jc w:val="both"/>
      </w:pPr>
      <w:r w:rsidRPr="00B2591E">
        <w:t>ČSN 73 1201 – Navrhování betonových konstrukcí</w:t>
      </w:r>
    </w:p>
    <w:p w:rsidR="00871265" w:rsidRPr="00B2591E" w:rsidRDefault="00871265" w:rsidP="00A666F5">
      <w:pPr>
        <w:numPr>
          <w:ilvl w:val="0"/>
          <w:numId w:val="15"/>
        </w:numPr>
        <w:jc w:val="both"/>
      </w:pPr>
      <w:r w:rsidRPr="00B2591E">
        <w:t>ČSN 73 1401 – Navrhování ocelových konstrukcí</w:t>
      </w:r>
    </w:p>
    <w:p w:rsidR="00871265" w:rsidRPr="00B2591E" w:rsidRDefault="00871265" w:rsidP="00871265">
      <w:pPr>
        <w:numPr>
          <w:ilvl w:val="0"/>
          <w:numId w:val="15"/>
        </w:numPr>
        <w:jc w:val="both"/>
      </w:pPr>
      <w:r w:rsidRPr="00B2591E">
        <w:t>ČSN 0540-2 - Tepelná ochrana budov – Požadavky</w:t>
      </w:r>
    </w:p>
    <w:p w:rsidR="00871265" w:rsidRPr="00B2591E" w:rsidRDefault="00871265" w:rsidP="00871265">
      <w:pPr>
        <w:numPr>
          <w:ilvl w:val="0"/>
          <w:numId w:val="15"/>
        </w:numPr>
        <w:jc w:val="both"/>
      </w:pPr>
      <w:r w:rsidRPr="00B2591E">
        <w:t>ČSN 73 0532 – Akustika – ochrana proti hluku v budovách a souvisící akustické vlastnosti výrobků.</w:t>
      </w:r>
    </w:p>
    <w:p w:rsidR="00871265" w:rsidRPr="00B2591E" w:rsidRDefault="00871265" w:rsidP="00871265">
      <w:pPr>
        <w:numPr>
          <w:ilvl w:val="0"/>
          <w:numId w:val="15"/>
        </w:numPr>
        <w:jc w:val="both"/>
      </w:pPr>
      <w:r w:rsidRPr="00B2591E">
        <w:rPr>
          <w:bCs/>
        </w:rPr>
        <w:t>ČSN EN 1504 – Výrobky a systémy pro ochranu a opravy betonových konstrukcí</w:t>
      </w:r>
    </w:p>
    <w:p w:rsidR="00871265" w:rsidRPr="00B2591E" w:rsidRDefault="00871265" w:rsidP="00871265">
      <w:pPr>
        <w:numPr>
          <w:ilvl w:val="0"/>
          <w:numId w:val="15"/>
        </w:numPr>
        <w:jc w:val="both"/>
      </w:pPr>
      <w:r w:rsidRPr="00B2591E">
        <w:t>ČSN EN ISO 12944-5 – Nátěrové hmoty – Protikorozní ochrana ocelových konstrukcí ochrannými nátěrovými systémy</w:t>
      </w:r>
    </w:p>
    <w:p w:rsidR="000F691D" w:rsidRPr="00901392" w:rsidRDefault="00871265" w:rsidP="000F691D">
      <w:pPr>
        <w:numPr>
          <w:ilvl w:val="0"/>
          <w:numId w:val="15"/>
        </w:numPr>
        <w:jc w:val="both"/>
        <w:rPr>
          <w:b/>
          <w:i/>
          <w:iCs/>
          <w:snapToGrid w:val="0"/>
          <w:u w:val="single"/>
        </w:rPr>
      </w:pPr>
      <w:r w:rsidRPr="00B2591E">
        <w:t>ČSN 74 4505 – Podlahy</w:t>
      </w:r>
    </w:p>
    <w:p w:rsidR="00901392" w:rsidRPr="00DE4445" w:rsidRDefault="00901392" w:rsidP="000F691D">
      <w:pPr>
        <w:numPr>
          <w:ilvl w:val="0"/>
          <w:numId w:val="15"/>
        </w:numPr>
        <w:jc w:val="both"/>
        <w:rPr>
          <w:b/>
          <w:i/>
          <w:iCs/>
          <w:snapToGrid w:val="0"/>
          <w:u w:val="single"/>
        </w:rPr>
      </w:pPr>
      <w:r>
        <w:t>ČSN 73 4108 – Hygienická zařízení a šatny</w:t>
      </w:r>
    </w:p>
    <w:p w:rsidR="00DE4445" w:rsidRPr="003513FA" w:rsidRDefault="00DE4445" w:rsidP="00DE4445">
      <w:pPr>
        <w:ind w:left="720"/>
        <w:jc w:val="both"/>
        <w:rPr>
          <w:b/>
          <w:i/>
          <w:iCs/>
          <w:snapToGrid w:val="0"/>
          <w:u w:val="single"/>
        </w:rPr>
      </w:pPr>
    </w:p>
    <w:p w:rsidR="003513FA" w:rsidRPr="000F691D" w:rsidRDefault="003513FA" w:rsidP="003513FA">
      <w:pPr>
        <w:ind w:left="720"/>
        <w:jc w:val="both"/>
        <w:rPr>
          <w:b/>
          <w:i/>
          <w:iCs/>
          <w:snapToGrid w:val="0"/>
          <w:u w:val="single"/>
        </w:rPr>
      </w:pPr>
    </w:p>
    <w:p w:rsidR="000F691D" w:rsidRPr="00103CB9" w:rsidRDefault="000F691D" w:rsidP="00103CB9">
      <w:pPr>
        <w:rPr>
          <w:sz w:val="28"/>
          <w:szCs w:val="28"/>
        </w:rPr>
      </w:pPr>
      <w:bookmarkStart w:id="1" w:name="_Toc345073482"/>
      <w:bookmarkStart w:id="2" w:name="_Toc345073525"/>
      <w:bookmarkStart w:id="3" w:name="_Toc345073540"/>
      <w:bookmarkStart w:id="4" w:name="_Toc345073555"/>
      <w:bookmarkStart w:id="5" w:name="_Toc361057322"/>
      <w:r w:rsidRPr="00103CB9">
        <w:rPr>
          <w:sz w:val="28"/>
          <w:szCs w:val="28"/>
        </w:rPr>
        <w:t>Podmínky použití projektové dokumentace</w:t>
      </w:r>
      <w:bookmarkEnd w:id="1"/>
      <w:bookmarkEnd w:id="2"/>
      <w:bookmarkEnd w:id="3"/>
      <w:bookmarkEnd w:id="4"/>
      <w:bookmarkEnd w:id="5"/>
    </w:p>
    <w:p w:rsidR="000F691D" w:rsidRPr="000F691D" w:rsidRDefault="000F691D" w:rsidP="000F691D">
      <w:pPr>
        <w:jc w:val="both"/>
        <w:rPr>
          <w:b/>
          <w:u w:val="single"/>
        </w:rPr>
      </w:pPr>
    </w:p>
    <w:p w:rsidR="000F691D" w:rsidRPr="000F691D" w:rsidRDefault="000F691D" w:rsidP="000F691D">
      <w:pPr>
        <w:jc w:val="both"/>
        <w:rPr>
          <w:color w:val="000000"/>
        </w:rPr>
      </w:pPr>
      <w:r w:rsidRPr="000F691D">
        <w:rPr>
          <w:color w:val="000000"/>
        </w:rPr>
        <w:t xml:space="preserve">Tato projektová dokumentace je svým obsahem a rozsahem určena pro realizaci stavby. Neobsahuje výrobní dokumentaci zhotovitele stavby. Zhotovitel stavby bude při vlastní realizaci respektovat platnou legislativu ČR, platné ČSN eventuálně EN, obecně platné technické a řemeslné zásady a dále podmínky použití a postupy, které vyžadují jednotliví výrobci materiálů a zařízení. Při zjištění rozporů konzultuje se zpracovatelem projektové dokumentace další postup prací. </w:t>
      </w:r>
    </w:p>
    <w:p w:rsidR="000F691D" w:rsidRPr="000F691D" w:rsidRDefault="000F691D" w:rsidP="000F691D">
      <w:pPr>
        <w:jc w:val="both"/>
        <w:rPr>
          <w:color w:val="000000"/>
        </w:rPr>
      </w:pPr>
      <w:r w:rsidRPr="000F691D">
        <w:rPr>
          <w:color w:val="000000"/>
        </w:rPr>
        <w:t xml:space="preserve">Zhotovitel stavby použije pro stavbu pouze takové materiály </w:t>
      </w:r>
      <w:r w:rsidR="00FB2CFC">
        <w:rPr>
          <w:color w:val="000000"/>
        </w:rPr>
        <w:t xml:space="preserve">a zařízení, které prokazatelně splňují </w:t>
      </w:r>
      <w:r w:rsidRPr="000F691D">
        <w:rPr>
          <w:color w:val="000000"/>
        </w:rPr>
        <w:t>požadavky stanovené projektem a obecně platnou legislativou (ve smyslu zákona 22/97 Sb. v platném znění včetně vyhlášek souvisejících). U výrobků, které jsou v projektu uvedeny pod konkrétními výrobními nebo prodejními názvy, ověří zhotovitel stavby při nákupu těchto zařízení a materiálů, že jejich vlastnosti jsou v souladu s vlastnostmi stanovenými projektem, a to i v případě, že je v projektu doložena konkrétní nabídka výrobce či prodejce.</w:t>
      </w:r>
    </w:p>
    <w:p w:rsidR="000F691D" w:rsidRPr="000F691D" w:rsidRDefault="000F691D" w:rsidP="000F691D">
      <w:pPr>
        <w:jc w:val="both"/>
        <w:rPr>
          <w:color w:val="000000"/>
        </w:rPr>
      </w:pPr>
      <w:r w:rsidRPr="000F691D">
        <w:rPr>
          <w:color w:val="000000"/>
        </w:rPr>
        <w:t>Vzhledem k tomu, že se jedná o rekonstrukci stávající stavby, (stávajícího technologického zařízení), jehož některé části byly při zpracování projektové dokumentace nepřístupné, ověří zhotovitel stavby po odkrytí takových konstrukcí soulad s projektovou dokumentací. Pokud zjistí odchylky, konzultuje se zpracovatelem dokumentace další postup.</w:t>
      </w:r>
    </w:p>
    <w:p w:rsidR="000F691D" w:rsidRDefault="000F691D">
      <w:pPr>
        <w:spacing w:after="200" w:line="276" w:lineRule="auto"/>
        <w:rPr>
          <w:b/>
          <w:i/>
          <w:iCs/>
          <w:snapToGrid w:val="0"/>
          <w:u w:val="single"/>
        </w:rPr>
      </w:pPr>
      <w:r>
        <w:rPr>
          <w:b/>
          <w:i/>
          <w:iCs/>
          <w:snapToGrid w:val="0"/>
          <w:u w:val="single"/>
        </w:rPr>
        <w:br w:type="page"/>
      </w:r>
    </w:p>
    <w:p w:rsidR="00B3647F" w:rsidRPr="00103CB9" w:rsidRDefault="00B3647F" w:rsidP="000F691D">
      <w:pPr>
        <w:jc w:val="both"/>
        <w:rPr>
          <w:b/>
          <w:iCs/>
          <w:snapToGrid w:val="0"/>
        </w:rPr>
      </w:pPr>
      <w:proofErr w:type="gramStart"/>
      <w:r w:rsidRPr="00103CB9">
        <w:rPr>
          <w:b/>
          <w:iCs/>
          <w:snapToGrid w:val="0"/>
        </w:rPr>
        <w:lastRenderedPageBreak/>
        <w:t>POZN.1:</w:t>
      </w:r>
      <w:proofErr w:type="gramEnd"/>
    </w:p>
    <w:p w:rsidR="00B3647F" w:rsidRDefault="00B3647F" w:rsidP="00B3647F">
      <w:pPr>
        <w:jc w:val="both"/>
        <w:rPr>
          <w:iCs/>
          <w:snapToGrid w:val="0"/>
        </w:rPr>
      </w:pPr>
      <w:r>
        <w:rPr>
          <w:iCs/>
          <w:snapToGrid w:val="0"/>
        </w:rPr>
        <w:t>- veškeré systémové konstrukce a skladby nutno provádět v souladu s technickými a technologickými předpisy jednotlivých výrobců</w:t>
      </w:r>
    </w:p>
    <w:p w:rsidR="00B3647F" w:rsidRDefault="00B3647F" w:rsidP="00B3647F">
      <w:pPr>
        <w:jc w:val="both"/>
      </w:pPr>
    </w:p>
    <w:p w:rsidR="00B3647F" w:rsidRPr="00103CB9" w:rsidRDefault="00B3647F" w:rsidP="00B3647F">
      <w:pPr>
        <w:jc w:val="both"/>
        <w:rPr>
          <w:b/>
          <w:iCs/>
          <w:snapToGrid w:val="0"/>
        </w:rPr>
      </w:pPr>
      <w:proofErr w:type="gramStart"/>
      <w:r w:rsidRPr="00103CB9">
        <w:rPr>
          <w:b/>
          <w:iCs/>
          <w:snapToGrid w:val="0"/>
        </w:rPr>
        <w:t>POZN.2:</w:t>
      </w:r>
      <w:proofErr w:type="gramEnd"/>
    </w:p>
    <w:p w:rsidR="00B3647F" w:rsidRDefault="00B3647F" w:rsidP="00B3647F">
      <w:pPr>
        <w:jc w:val="both"/>
        <w:rPr>
          <w:iCs/>
          <w:snapToGrid w:val="0"/>
        </w:rPr>
      </w:pPr>
      <w:r>
        <w:rPr>
          <w:iCs/>
          <w:snapToGrid w:val="0"/>
        </w:rPr>
        <w:t>- veškeré styky na přechodech různých materiálů nutno vyztužit v souladu s technickými a technologickými předpisy jednotlivých výrobců</w:t>
      </w:r>
    </w:p>
    <w:p w:rsidR="00B3647F" w:rsidRDefault="00B3647F" w:rsidP="00B3647F">
      <w:pPr>
        <w:jc w:val="both"/>
        <w:rPr>
          <w:iCs/>
          <w:snapToGrid w:val="0"/>
        </w:rPr>
      </w:pPr>
    </w:p>
    <w:p w:rsidR="00B3647F" w:rsidRPr="00103CB9" w:rsidRDefault="00B3647F" w:rsidP="00B3647F">
      <w:pPr>
        <w:jc w:val="both"/>
        <w:rPr>
          <w:b/>
          <w:iCs/>
          <w:snapToGrid w:val="0"/>
        </w:rPr>
      </w:pPr>
      <w:proofErr w:type="gramStart"/>
      <w:r w:rsidRPr="00103CB9">
        <w:rPr>
          <w:b/>
          <w:iCs/>
          <w:snapToGrid w:val="0"/>
        </w:rPr>
        <w:t>POZN.3:</w:t>
      </w:r>
      <w:proofErr w:type="gramEnd"/>
    </w:p>
    <w:p w:rsidR="00B3647F" w:rsidRDefault="00B3647F" w:rsidP="00B3647F">
      <w:pPr>
        <w:jc w:val="both"/>
        <w:rPr>
          <w:iCs/>
          <w:snapToGrid w:val="0"/>
        </w:rPr>
      </w:pPr>
      <w:r>
        <w:rPr>
          <w:iCs/>
          <w:snapToGrid w:val="0"/>
        </w:rPr>
        <w:t>- veškeré sádrokartonové konstrukce jsou v projektu uvažovány a je třeba provádět včetně všech p</w:t>
      </w:r>
      <w:r w:rsidR="00A71CFA">
        <w:rPr>
          <w:iCs/>
          <w:snapToGrid w:val="0"/>
        </w:rPr>
        <w:t>omocných a zdvojených profilů (</w:t>
      </w:r>
      <w:r>
        <w:rPr>
          <w:iCs/>
          <w:snapToGrid w:val="0"/>
        </w:rPr>
        <w:t xml:space="preserve">dveře v příčkách, instalační dvířka apod.) </w:t>
      </w:r>
    </w:p>
    <w:p w:rsidR="00B3647F" w:rsidRDefault="00B3647F" w:rsidP="00B3647F">
      <w:pPr>
        <w:jc w:val="both"/>
      </w:pPr>
    </w:p>
    <w:p w:rsidR="00B3647F" w:rsidRPr="00103CB9" w:rsidRDefault="00B3647F" w:rsidP="00B3647F">
      <w:pPr>
        <w:jc w:val="both"/>
        <w:rPr>
          <w:b/>
          <w:iCs/>
          <w:snapToGrid w:val="0"/>
        </w:rPr>
      </w:pPr>
      <w:proofErr w:type="gramStart"/>
      <w:r w:rsidRPr="00103CB9">
        <w:rPr>
          <w:b/>
          <w:iCs/>
          <w:snapToGrid w:val="0"/>
        </w:rPr>
        <w:t>POZN.4:</w:t>
      </w:r>
      <w:proofErr w:type="gramEnd"/>
    </w:p>
    <w:p w:rsidR="00B3647F" w:rsidRDefault="00B3647F" w:rsidP="00B3647F">
      <w:pPr>
        <w:jc w:val="both"/>
        <w:rPr>
          <w:iCs/>
          <w:snapToGrid w:val="0"/>
        </w:rPr>
      </w:pPr>
      <w:r>
        <w:rPr>
          <w:iCs/>
          <w:snapToGrid w:val="0"/>
        </w:rPr>
        <w:t>- rozměry veškerých prvků osazovaných do otvorů v konstrukcích, veškerých zámečnických prvků navazujících na nosné a stavební konstrukce (okna, dveře, prosklené stěny, zábradlí, ocelové rámy apod.) nutno před zahájením výroby ověřit se skutečnými rozměry otvorů a konstrukcí přímo na stavbě</w:t>
      </w:r>
    </w:p>
    <w:p w:rsidR="00B3647F" w:rsidRDefault="00B3647F" w:rsidP="00B3647F">
      <w:pPr>
        <w:jc w:val="both"/>
      </w:pPr>
    </w:p>
    <w:p w:rsidR="00B3647F" w:rsidRPr="00103CB9" w:rsidRDefault="00B3647F" w:rsidP="00B3647F">
      <w:pPr>
        <w:jc w:val="both"/>
        <w:rPr>
          <w:b/>
          <w:iCs/>
          <w:snapToGrid w:val="0"/>
        </w:rPr>
      </w:pPr>
      <w:proofErr w:type="gramStart"/>
      <w:r w:rsidRPr="00103CB9">
        <w:rPr>
          <w:b/>
          <w:iCs/>
          <w:snapToGrid w:val="0"/>
        </w:rPr>
        <w:t>POZN.5:</w:t>
      </w:r>
      <w:proofErr w:type="gramEnd"/>
    </w:p>
    <w:p w:rsidR="00B3647F" w:rsidRDefault="00B3647F" w:rsidP="00B3647F">
      <w:pPr>
        <w:jc w:val="both"/>
        <w:rPr>
          <w:i/>
        </w:rPr>
      </w:pPr>
      <w:r>
        <w:rPr>
          <w:iCs/>
          <w:snapToGrid w:val="0"/>
        </w:rPr>
        <w:t xml:space="preserve">- </w:t>
      </w:r>
      <w:r w:rsidRPr="00F410AD">
        <w:t>dilatační spáry v podkladních betonech i dlažbách v rastru max. 3.0/3.0m</w:t>
      </w:r>
    </w:p>
    <w:p w:rsidR="00B3647F" w:rsidRDefault="00B3647F" w:rsidP="00B3647F">
      <w:pPr>
        <w:jc w:val="both"/>
      </w:pPr>
    </w:p>
    <w:p w:rsidR="00B3647F" w:rsidRPr="00103CB9" w:rsidRDefault="00B3647F" w:rsidP="00B3647F">
      <w:pPr>
        <w:jc w:val="both"/>
        <w:rPr>
          <w:b/>
          <w:iCs/>
          <w:snapToGrid w:val="0"/>
        </w:rPr>
      </w:pPr>
      <w:proofErr w:type="gramStart"/>
      <w:r w:rsidRPr="00103CB9">
        <w:rPr>
          <w:b/>
          <w:iCs/>
          <w:snapToGrid w:val="0"/>
        </w:rPr>
        <w:t>POZN.6:</w:t>
      </w:r>
      <w:proofErr w:type="gramEnd"/>
    </w:p>
    <w:p w:rsidR="00B3647F" w:rsidRDefault="00B3647F" w:rsidP="00B3647F">
      <w:pPr>
        <w:numPr>
          <w:ilvl w:val="0"/>
          <w:numId w:val="17"/>
        </w:numPr>
        <w:jc w:val="both"/>
        <w:rPr>
          <w:iCs/>
          <w:snapToGrid w:val="0"/>
        </w:rPr>
      </w:pPr>
      <w:r>
        <w:rPr>
          <w:iCs/>
          <w:snapToGrid w:val="0"/>
        </w:rPr>
        <w:t xml:space="preserve">podlahy bytových a pobytových místností s protiskluznou úpravou a </w:t>
      </w:r>
      <w:proofErr w:type="spellStart"/>
      <w:r>
        <w:rPr>
          <w:iCs/>
          <w:snapToGrid w:val="0"/>
        </w:rPr>
        <w:t>souč.tření</w:t>
      </w:r>
      <w:proofErr w:type="spellEnd"/>
      <w:r w:rsidR="005F3921">
        <w:rPr>
          <w:iCs/>
          <w:snapToGrid w:val="0"/>
        </w:rPr>
        <w:t xml:space="preserve"> </w:t>
      </w:r>
      <w:r>
        <w:rPr>
          <w:iCs/>
          <w:snapToGrid w:val="0"/>
        </w:rPr>
        <w:t xml:space="preserve"> μ</w:t>
      </w:r>
      <w:r w:rsidR="005F3921">
        <w:rPr>
          <w:iCs/>
          <w:snapToGrid w:val="0"/>
        </w:rPr>
        <w:t xml:space="preserve"> ≥ </w:t>
      </w:r>
      <w:r>
        <w:rPr>
          <w:iCs/>
          <w:snapToGrid w:val="0"/>
        </w:rPr>
        <w:t>0.3</w:t>
      </w:r>
    </w:p>
    <w:p w:rsidR="00B3647F" w:rsidRPr="000C1924" w:rsidRDefault="00B3647F" w:rsidP="00B3647F">
      <w:pPr>
        <w:numPr>
          <w:ilvl w:val="0"/>
          <w:numId w:val="17"/>
        </w:numPr>
        <w:jc w:val="both"/>
        <w:rPr>
          <w:i/>
        </w:rPr>
      </w:pPr>
      <w:r>
        <w:rPr>
          <w:iCs/>
          <w:snapToGrid w:val="0"/>
        </w:rPr>
        <w:t xml:space="preserve">části staveb užívané veřejností s protiskluznou úpravou a </w:t>
      </w:r>
      <w:proofErr w:type="spellStart"/>
      <w:r>
        <w:rPr>
          <w:iCs/>
          <w:snapToGrid w:val="0"/>
        </w:rPr>
        <w:t>souč.tření</w:t>
      </w:r>
      <w:proofErr w:type="spellEnd"/>
      <w:r>
        <w:rPr>
          <w:iCs/>
          <w:snapToGrid w:val="0"/>
        </w:rPr>
        <w:t xml:space="preserve"> </w:t>
      </w:r>
      <w:r w:rsidR="005F3921">
        <w:rPr>
          <w:iCs/>
          <w:snapToGrid w:val="0"/>
        </w:rPr>
        <w:t xml:space="preserve"> </w:t>
      </w:r>
      <w:r>
        <w:rPr>
          <w:iCs/>
          <w:snapToGrid w:val="0"/>
        </w:rPr>
        <w:t>μ</w:t>
      </w:r>
      <w:r w:rsidR="00D440E8">
        <w:rPr>
          <w:iCs/>
          <w:snapToGrid w:val="0"/>
        </w:rPr>
        <w:t xml:space="preserve"> </w:t>
      </w:r>
      <w:r w:rsidR="005F3921">
        <w:rPr>
          <w:iCs/>
          <w:snapToGrid w:val="0"/>
        </w:rPr>
        <w:t>≥</w:t>
      </w:r>
      <w:r w:rsidR="00D440E8">
        <w:rPr>
          <w:iCs/>
          <w:snapToGrid w:val="0"/>
        </w:rPr>
        <w:t xml:space="preserve"> </w:t>
      </w:r>
      <w:r>
        <w:rPr>
          <w:iCs/>
          <w:snapToGrid w:val="0"/>
        </w:rPr>
        <w:t>0.</w:t>
      </w:r>
      <w:r w:rsidR="005F3921">
        <w:rPr>
          <w:iCs/>
          <w:snapToGrid w:val="0"/>
        </w:rPr>
        <w:t>5</w:t>
      </w:r>
    </w:p>
    <w:p w:rsidR="005F3921" w:rsidRPr="005F3921" w:rsidRDefault="005F3921" w:rsidP="00B3647F">
      <w:pPr>
        <w:numPr>
          <w:ilvl w:val="0"/>
          <w:numId w:val="17"/>
        </w:numPr>
        <w:jc w:val="both"/>
        <w:rPr>
          <w:i/>
        </w:rPr>
      </w:pPr>
      <w:r>
        <w:rPr>
          <w:iCs/>
          <w:snapToGrid w:val="0"/>
        </w:rPr>
        <w:t xml:space="preserve">stupně </w:t>
      </w:r>
      <w:r w:rsidR="00B3647F">
        <w:rPr>
          <w:iCs/>
          <w:snapToGrid w:val="0"/>
        </w:rPr>
        <w:t xml:space="preserve">schodišť s protiskluznou úpravou a </w:t>
      </w:r>
      <w:proofErr w:type="spellStart"/>
      <w:r w:rsidR="00B3647F">
        <w:rPr>
          <w:iCs/>
          <w:snapToGrid w:val="0"/>
        </w:rPr>
        <w:t>souč.tření</w:t>
      </w:r>
      <w:proofErr w:type="spellEnd"/>
      <w:r w:rsidR="00B3647F">
        <w:rPr>
          <w:iCs/>
          <w:snapToGrid w:val="0"/>
        </w:rPr>
        <w:t xml:space="preserve"> μ</w:t>
      </w:r>
      <w:r w:rsidR="00D440E8">
        <w:rPr>
          <w:iCs/>
          <w:snapToGrid w:val="0"/>
        </w:rPr>
        <w:t xml:space="preserve"> ≥ </w:t>
      </w:r>
      <w:r w:rsidR="00B3647F">
        <w:rPr>
          <w:iCs/>
          <w:snapToGrid w:val="0"/>
        </w:rPr>
        <w:t>0.</w:t>
      </w:r>
      <w:r>
        <w:rPr>
          <w:iCs/>
          <w:snapToGrid w:val="0"/>
        </w:rPr>
        <w:t>5</w:t>
      </w:r>
    </w:p>
    <w:p w:rsidR="00B3647F" w:rsidRPr="000C1924" w:rsidRDefault="005F3921" w:rsidP="00B3647F">
      <w:pPr>
        <w:numPr>
          <w:ilvl w:val="0"/>
          <w:numId w:val="17"/>
        </w:numPr>
        <w:jc w:val="both"/>
        <w:rPr>
          <w:i/>
        </w:rPr>
      </w:pPr>
      <w:r>
        <w:rPr>
          <w:iCs/>
          <w:snapToGrid w:val="0"/>
        </w:rPr>
        <w:t>okraje schod</w:t>
      </w:r>
      <w:r w:rsidR="00D440E8">
        <w:rPr>
          <w:iCs/>
          <w:snapToGrid w:val="0"/>
        </w:rPr>
        <w:t>.</w:t>
      </w:r>
      <w:r w:rsidR="005D6642">
        <w:rPr>
          <w:iCs/>
          <w:snapToGrid w:val="0"/>
        </w:rPr>
        <w:t xml:space="preserve"> </w:t>
      </w:r>
      <w:proofErr w:type="gramStart"/>
      <w:r w:rsidR="00D440E8">
        <w:rPr>
          <w:iCs/>
          <w:snapToGrid w:val="0"/>
        </w:rPr>
        <w:t>stupňů</w:t>
      </w:r>
      <w:proofErr w:type="gramEnd"/>
      <w:r>
        <w:rPr>
          <w:iCs/>
          <w:snapToGrid w:val="0"/>
        </w:rPr>
        <w:t xml:space="preserve"> </w:t>
      </w:r>
      <w:r w:rsidR="00D440E8">
        <w:rPr>
          <w:iCs/>
          <w:snapToGrid w:val="0"/>
        </w:rPr>
        <w:t>d</w:t>
      </w:r>
      <w:r>
        <w:rPr>
          <w:iCs/>
          <w:snapToGrid w:val="0"/>
        </w:rPr>
        <w:t xml:space="preserve">o </w:t>
      </w:r>
      <w:proofErr w:type="spellStart"/>
      <w:r>
        <w:rPr>
          <w:iCs/>
          <w:snapToGrid w:val="0"/>
        </w:rPr>
        <w:t>vzd</w:t>
      </w:r>
      <w:r w:rsidR="00D440E8">
        <w:rPr>
          <w:iCs/>
          <w:snapToGrid w:val="0"/>
        </w:rPr>
        <w:t>ál</w:t>
      </w:r>
      <w:proofErr w:type="spellEnd"/>
      <w:r w:rsidR="00D440E8">
        <w:rPr>
          <w:iCs/>
          <w:snapToGrid w:val="0"/>
        </w:rPr>
        <w:t>.</w:t>
      </w:r>
      <w:r>
        <w:rPr>
          <w:iCs/>
          <w:snapToGrid w:val="0"/>
        </w:rPr>
        <w:t xml:space="preserve"> 40mm </w:t>
      </w:r>
      <w:r w:rsidR="00D440E8">
        <w:rPr>
          <w:iCs/>
          <w:snapToGrid w:val="0"/>
        </w:rPr>
        <w:t xml:space="preserve">od kraje s protiskluznou úpravou </w:t>
      </w:r>
      <w:r w:rsidR="008139AC">
        <w:rPr>
          <w:iCs/>
          <w:snapToGrid w:val="0"/>
        </w:rPr>
        <w:t xml:space="preserve">a </w:t>
      </w:r>
      <w:proofErr w:type="spellStart"/>
      <w:r w:rsidR="008139AC">
        <w:rPr>
          <w:iCs/>
          <w:snapToGrid w:val="0"/>
        </w:rPr>
        <w:t>souč.tření</w:t>
      </w:r>
      <w:proofErr w:type="spellEnd"/>
      <w:r w:rsidR="008139AC">
        <w:rPr>
          <w:iCs/>
          <w:snapToGrid w:val="0"/>
        </w:rPr>
        <w:t xml:space="preserve"> </w:t>
      </w:r>
      <w:r>
        <w:rPr>
          <w:iCs/>
          <w:snapToGrid w:val="0"/>
        </w:rPr>
        <w:t>μ</w:t>
      </w:r>
      <w:r w:rsidR="00D440E8">
        <w:rPr>
          <w:iCs/>
          <w:snapToGrid w:val="0"/>
        </w:rPr>
        <w:t xml:space="preserve"> ≥ </w:t>
      </w:r>
      <w:r>
        <w:rPr>
          <w:iCs/>
          <w:snapToGrid w:val="0"/>
        </w:rPr>
        <w:t>0.6</w:t>
      </w:r>
    </w:p>
    <w:p w:rsidR="00B3647F" w:rsidRDefault="00B3647F" w:rsidP="00B3647F">
      <w:pPr>
        <w:numPr>
          <w:ilvl w:val="0"/>
          <w:numId w:val="17"/>
        </w:numPr>
        <w:jc w:val="both"/>
        <w:rPr>
          <w:i/>
        </w:rPr>
      </w:pPr>
      <w:r>
        <w:rPr>
          <w:iCs/>
          <w:snapToGrid w:val="0"/>
        </w:rPr>
        <w:t xml:space="preserve">povrchy šikmých ramp s protiskluznou úpravou a </w:t>
      </w:r>
      <w:proofErr w:type="spellStart"/>
      <w:r>
        <w:rPr>
          <w:iCs/>
          <w:snapToGrid w:val="0"/>
        </w:rPr>
        <w:t>souč.tření</w:t>
      </w:r>
      <w:proofErr w:type="spellEnd"/>
      <w:r>
        <w:rPr>
          <w:iCs/>
          <w:snapToGrid w:val="0"/>
        </w:rPr>
        <w:t xml:space="preserve"> μ=0.</w:t>
      </w:r>
      <w:r w:rsidR="005F3921">
        <w:rPr>
          <w:iCs/>
          <w:snapToGrid w:val="0"/>
        </w:rPr>
        <w:t>5</w:t>
      </w:r>
      <w:r>
        <w:rPr>
          <w:iCs/>
          <w:snapToGrid w:val="0"/>
        </w:rPr>
        <w:t xml:space="preserve"> + tgα ( α - úhel sklonu rampy)</w:t>
      </w:r>
    </w:p>
    <w:p w:rsidR="001D3B84" w:rsidRDefault="001D3B84" w:rsidP="00DF20E9">
      <w:pPr>
        <w:rPr>
          <w:u w:val="single"/>
        </w:rPr>
      </w:pPr>
    </w:p>
    <w:p w:rsidR="00103CB9" w:rsidRDefault="00103CB9" w:rsidP="00DF20E9">
      <w:pPr>
        <w:rPr>
          <w:u w:val="single"/>
        </w:rPr>
      </w:pPr>
    </w:p>
    <w:p w:rsidR="009D2597" w:rsidRPr="00DF0ACC" w:rsidRDefault="009D2597" w:rsidP="009D2597">
      <w:pPr>
        <w:ind w:left="4956" w:firstLine="708"/>
      </w:pPr>
      <w:r w:rsidRPr="00DF0ACC">
        <w:t>Vypracovala: Ing. J. Kurťáková</w:t>
      </w:r>
    </w:p>
    <w:p w:rsidR="009D2597" w:rsidRDefault="009D2597" w:rsidP="009D2597">
      <w:pPr>
        <w:rPr>
          <w:u w:val="single"/>
        </w:rPr>
      </w:pPr>
    </w:p>
    <w:p w:rsidR="009D2597" w:rsidRDefault="009D2597" w:rsidP="009D2597">
      <w:pPr>
        <w:rPr>
          <w:u w:val="single"/>
        </w:rPr>
      </w:pPr>
    </w:p>
    <w:p w:rsidR="009D2597" w:rsidRDefault="009D2597" w:rsidP="009D2597">
      <w:pPr>
        <w:spacing w:after="200" w:line="276" w:lineRule="auto"/>
        <w:rPr>
          <w:u w:val="single"/>
        </w:rPr>
      </w:pPr>
      <w:r>
        <w:rPr>
          <w:u w:val="single"/>
        </w:rPr>
        <w:br w:type="page"/>
      </w:r>
    </w:p>
    <w:p w:rsidR="009D2597" w:rsidRDefault="009D2597" w:rsidP="009D2597">
      <w:pPr>
        <w:rPr>
          <w:b/>
          <w:sz w:val="32"/>
          <w:szCs w:val="32"/>
        </w:rPr>
      </w:pPr>
      <w:r>
        <w:rPr>
          <w:b/>
          <w:sz w:val="32"/>
          <w:szCs w:val="32"/>
        </w:rPr>
        <w:lastRenderedPageBreak/>
        <w:t>Zdravotně technické instalace</w:t>
      </w:r>
    </w:p>
    <w:p w:rsidR="009D2597" w:rsidRDefault="009D2597" w:rsidP="009D2597">
      <w:pPr>
        <w:rPr>
          <w:b/>
          <w:sz w:val="32"/>
          <w:szCs w:val="32"/>
        </w:rPr>
      </w:pPr>
    </w:p>
    <w:p w:rsidR="00A933BF" w:rsidRDefault="00A933BF" w:rsidP="00A933BF">
      <w:pPr>
        <w:jc w:val="both"/>
      </w:pPr>
      <w:r>
        <w:t xml:space="preserve">Ve stávajícím sociálním zařízení se všechny zařizovací předměty s výtokovými armaturami demontují včetně připojovacího potrubí kanalizace a vody a na jejich místo se osadí nové. Úklidová místnost s výlevkou zůstane stávající. Dispozice sociálního zařízení pro chlapce </w:t>
      </w:r>
      <w:proofErr w:type="gramStart"/>
      <w:r>
        <w:t>ve 2. a  3. NP</w:t>
      </w:r>
      <w:proofErr w:type="gramEnd"/>
      <w:r>
        <w:t xml:space="preserve"> je upravena. Na sociálním zařízení pro dívky </w:t>
      </w:r>
      <w:proofErr w:type="gramStart"/>
      <w:r>
        <w:t>ve 2. a  3. NP</w:t>
      </w:r>
      <w:proofErr w:type="gramEnd"/>
      <w:r>
        <w:t xml:space="preserve"> je v místě stávající předsíně navržena hygienická kabina s umyvadlem, klozetem a bidetem a stávající dispozice WC je upravena. </w:t>
      </w:r>
    </w:p>
    <w:p w:rsidR="00A933BF" w:rsidRDefault="00A933BF" w:rsidP="00A933BF">
      <w:pPr>
        <w:jc w:val="both"/>
      </w:pPr>
      <w:r>
        <w:t xml:space="preserve">Stávající kanalizační litinové odpadní potrubí se demontuje a nahradí se novým z trub PP-HT, které bude vedeno v původní trase a v nejnižším a nejvyšším podlaží se napojí na stávající potrubí. Nové připojovací potrubí kanalizace od nových zařizovacích předmětů se napojí na nové odpadní potrubí. </w:t>
      </w:r>
    </w:p>
    <w:p w:rsidR="00A933BF" w:rsidRDefault="00A933BF" w:rsidP="00A933BF">
      <w:pPr>
        <w:jc w:val="both"/>
      </w:pPr>
      <w:r>
        <w:t xml:space="preserve">Stávající rozvody vody na sociálních zařízeních se demontují. Nové rozvody vody se napojí na stávající rozvod pro jednotlivá sociální zařízení (nutno ověřit skutečnou polohu). Nové rozvody vody budou vedeny částečně ve stávající trase, částečně jsou navrženy dle upravených dispozic a osazení nových zařizovacích předmětů. Nové připojovací potrubí vody k novým zařizovacím předmětům se napojí na nový rozvod vody v sociálním zařízení a opatří se uzavíracími armaturami. </w:t>
      </w:r>
    </w:p>
    <w:p w:rsidR="00A933BF" w:rsidRDefault="00A933BF" w:rsidP="00A933BF">
      <w:pPr>
        <w:jc w:val="both"/>
      </w:pPr>
    </w:p>
    <w:p w:rsidR="00A933BF" w:rsidRDefault="00A933BF" w:rsidP="00A933BF">
      <w:pPr>
        <w:jc w:val="both"/>
      </w:pPr>
      <w:r>
        <w:t>Úprava stávající cvičné kuchyňky v 1.NP</w:t>
      </w:r>
    </w:p>
    <w:p w:rsidR="00A933BF" w:rsidRDefault="00A933BF" w:rsidP="00A933BF">
      <w:pPr>
        <w:jc w:val="both"/>
      </w:pPr>
      <w:r>
        <w:t xml:space="preserve">Ve stávající cvičné kuchyňce je navržen nový vstup s dveřmi z chodby a ruší se dveře do učebny. Vybudováním nového vstupu z chodby dojde ke zrušení části kuchyňské linky a bude nutné přesunout dřez. Původní dřez osazený v lince se demontuje včetně baterie. Podle polohy nového dřezu s baterií se provede jeho napojení na upravené stávající kanalizační a vodovodní potrubí, nebo se přivede nové potrubí a stávající se demontuje. </w:t>
      </w:r>
    </w:p>
    <w:p w:rsidR="00A933BF" w:rsidRDefault="00A933BF" w:rsidP="00A933BF">
      <w:pPr>
        <w:jc w:val="both"/>
      </w:pPr>
    </w:p>
    <w:p w:rsidR="00A933BF" w:rsidRDefault="00A933BF" w:rsidP="00A933BF">
      <w:pPr>
        <w:jc w:val="both"/>
      </w:pPr>
      <w:r>
        <w:t>Odpadní a připojovací potrubí splaškové kanalizace je navrženo z trub PP-HT. Potrubí bude vedeno volně, v drážce ve zdi nebo v instalační příčce. Potrubí bude montováno a upevněno dle montážních pokynů výrobce.</w:t>
      </w:r>
    </w:p>
    <w:p w:rsidR="00A933BF" w:rsidRDefault="00A933BF" w:rsidP="00A933BF">
      <w:pPr>
        <w:jc w:val="both"/>
      </w:pPr>
      <w:r>
        <w:t xml:space="preserve">Rozvody vody budou provedeny z trub PPR (PN 16) a budou opatřeny tepelnou izolací z pěnového polyetylenu (MIRELON) </w:t>
      </w:r>
      <w:proofErr w:type="spellStart"/>
      <w:r>
        <w:t>tl</w:t>
      </w:r>
      <w:proofErr w:type="spellEnd"/>
      <w:r>
        <w:t>. 13 mm. Potrubí bude vedeno volně, v drážce ve zdi nebo v instalační příčce. Potrubí bude montováno a upevněno dle montážních pokynů výrobce s respektováním dilatace potrubí.</w:t>
      </w:r>
    </w:p>
    <w:p w:rsidR="00A933BF" w:rsidRDefault="00A933BF" w:rsidP="00A933BF">
      <w:pPr>
        <w:jc w:val="both"/>
      </w:pPr>
    </w:p>
    <w:p w:rsidR="00A933BF" w:rsidRDefault="00A933BF" w:rsidP="00A933BF">
      <w:pPr>
        <w:jc w:val="both"/>
      </w:pPr>
      <w:r>
        <w:t>Před uvedením kanalizace do provozu se provede technická prohlídka a zkouška dle příslušných ustanovení ČSN 75 6760.</w:t>
      </w:r>
    </w:p>
    <w:p w:rsidR="00A933BF" w:rsidRDefault="00A933BF" w:rsidP="00A933BF">
      <w:pPr>
        <w:jc w:val="both"/>
      </w:pPr>
      <w:r>
        <w:t>Po dokončení montáže potrubí vnitřního vodovodu se provede prohlídka a tlaková zkouška podle příslušných ustanovení ČSN 75 5409. Před předáním do užívání se musí vodovod propláchnout a dezinfikovat.</w:t>
      </w:r>
    </w:p>
    <w:p w:rsidR="00A933BF" w:rsidRDefault="00A933BF" w:rsidP="00A933BF">
      <w:pPr>
        <w:jc w:val="both"/>
      </w:pPr>
    </w:p>
    <w:p w:rsidR="00A933BF" w:rsidRDefault="00A933BF" w:rsidP="00A933BF">
      <w:pPr>
        <w:jc w:val="both"/>
      </w:pPr>
      <w:r>
        <w:t xml:space="preserve">Zařizovací předměty jsou navrženy standardní, tak aby odpovídaly účelu stavby (např. JIKA) – samostatně stojící WC a nízko položená plastová nádržka s dvoutlačítkovým splachováním, umyvadlo 50 cm, stojící bidet, odsávací pisoáry s radarovým splachovačem, který spláchne jen po použití pisoáru. V předsíních WC pro personál budou z důvodu malého prostoru osazena umývátka.  U umyvadel a umývátek budou osazeny tlačné samouzavírací baterie umyvadlové stojánkové s možností nastavení teploty vody a s možností regulace max. teploty smíchané vody (pojistka proti opaření). U bidetů budou osazeny stojánkové pákové bidetové baterie. Všechny zařizovací předměty jsou zajištěny proti vnikání plynu do objektu zápachovými uzávěrkami. Všechny výtokové armatury musí zabraňovat zpětnému nasátí </w:t>
      </w:r>
      <w:r>
        <w:lastRenderedPageBreak/>
        <w:t xml:space="preserve">vody. Osazení zařizovacích </w:t>
      </w:r>
      <w:proofErr w:type="gramStart"/>
      <w:r>
        <w:t>předmětů  a výtokových</w:t>
      </w:r>
      <w:proofErr w:type="gramEnd"/>
      <w:r>
        <w:t xml:space="preserve"> armatur musí odpovídat požadavkům pro ZŠ.</w:t>
      </w:r>
    </w:p>
    <w:p w:rsidR="00A933BF" w:rsidRDefault="00A933BF" w:rsidP="00A933BF">
      <w:pPr>
        <w:jc w:val="both"/>
      </w:pPr>
    </w:p>
    <w:p w:rsidR="00A933BF" w:rsidRDefault="00A933BF" w:rsidP="00A933BF">
      <w:pPr>
        <w:jc w:val="both"/>
      </w:pPr>
      <w:r>
        <w:t>Vzhledem k tomu, že se jedná o rekonstrukci stávající stavby, jejíž některé části byly při zpracování projektové dokumentace nepřístupné (např. kanalizační a vodovodní potrubí), ověří si zhotovitel stavby po odkrytí takových konstrukcí soulad s projektovou dokumentací. Pokud zjistí odchylky, konzultuje se zpracovatelem dokumentace další postup.</w:t>
      </w:r>
    </w:p>
    <w:p w:rsidR="00A933BF" w:rsidRDefault="00A933BF" w:rsidP="00A933BF">
      <w:pPr>
        <w:jc w:val="both"/>
      </w:pPr>
    </w:p>
    <w:p w:rsidR="00A933BF" w:rsidRDefault="00A933BF" w:rsidP="00A933BF">
      <w:pPr>
        <w:jc w:val="both"/>
      </w:pPr>
      <w:r>
        <w:t xml:space="preserve">Veškeré práce budou prováděny dle platných ČSN, </w:t>
      </w:r>
      <w:proofErr w:type="gramStart"/>
      <w:r>
        <w:t>EN  a v průběhu</w:t>
      </w:r>
      <w:proofErr w:type="gramEnd"/>
      <w:r>
        <w:t xml:space="preserve"> výstavby musí být zajištěno respektování vyhlášek k zajištění bezpečnosti práce.</w:t>
      </w:r>
    </w:p>
    <w:p w:rsidR="00A933BF" w:rsidRDefault="00A933BF" w:rsidP="00A933BF">
      <w:pPr>
        <w:jc w:val="both"/>
      </w:pPr>
    </w:p>
    <w:p w:rsidR="00A933BF" w:rsidRDefault="00A933BF" w:rsidP="00A933BF">
      <w:pPr>
        <w:jc w:val="both"/>
      </w:pPr>
      <w:r>
        <w:t xml:space="preserve">Při výstavbě je nutno respektovat následující </w:t>
      </w:r>
      <w:proofErr w:type="gramStart"/>
      <w:r>
        <w:t>normy :</w:t>
      </w:r>
      <w:proofErr w:type="gramEnd"/>
    </w:p>
    <w:p w:rsidR="00A933BF" w:rsidRDefault="00A933BF" w:rsidP="00A933BF">
      <w:pPr>
        <w:jc w:val="both"/>
      </w:pPr>
    </w:p>
    <w:p w:rsidR="00A933BF" w:rsidRDefault="00A933BF" w:rsidP="00A933BF">
      <w:pPr>
        <w:jc w:val="both"/>
      </w:pPr>
      <w:r>
        <w:t xml:space="preserve">ČSN 01 3450 </w:t>
      </w:r>
      <w:r>
        <w:tab/>
      </w:r>
      <w:r>
        <w:tab/>
        <w:t>Technické výkresy – Instalace</w:t>
      </w:r>
    </w:p>
    <w:p w:rsidR="00A933BF" w:rsidRDefault="00A933BF" w:rsidP="00A933BF">
      <w:pPr>
        <w:jc w:val="both"/>
      </w:pPr>
      <w:r>
        <w:t xml:space="preserve">ČSN 01 3462 </w:t>
      </w:r>
      <w:r>
        <w:tab/>
      </w:r>
      <w:r>
        <w:tab/>
        <w:t>Výkresy vodovodu</w:t>
      </w:r>
    </w:p>
    <w:p w:rsidR="00A933BF" w:rsidRDefault="00A933BF" w:rsidP="00A933BF">
      <w:pPr>
        <w:jc w:val="both"/>
      </w:pPr>
      <w:r>
        <w:t>ČSN 01 3463</w:t>
      </w:r>
      <w:r>
        <w:tab/>
      </w:r>
      <w:r>
        <w:tab/>
        <w:t>Výkresy kanalizace</w:t>
      </w:r>
    </w:p>
    <w:p w:rsidR="00A933BF" w:rsidRDefault="00A933BF" w:rsidP="00A933BF">
      <w:pPr>
        <w:jc w:val="both"/>
      </w:pPr>
      <w:r>
        <w:t xml:space="preserve">ČSN 75 5409 </w:t>
      </w:r>
      <w:r>
        <w:tab/>
      </w:r>
      <w:r>
        <w:tab/>
        <w:t xml:space="preserve">Vnitřní vodovody </w:t>
      </w:r>
    </w:p>
    <w:p w:rsidR="00A933BF" w:rsidRDefault="00A933BF" w:rsidP="00A933BF">
      <w:pPr>
        <w:jc w:val="both"/>
      </w:pPr>
      <w:r>
        <w:t>EN 806-1</w:t>
      </w:r>
      <w:r>
        <w:tab/>
      </w:r>
      <w:r>
        <w:tab/>
        <w:t>Vnitřní vodovod pro rozvod vody určené k lidské spotřebě – Všeobecně</w:t>
      </w:r>
    </w:p>
    <w:p w:rsidR="00A933BF" w:rsidRDefault="00A933BF" w:rsidP="00A933BF">
      <w:pPr>
        <w:jc w:val="both"/>
      </w:pPr>
      <w:r>
        <w:t>ČSN 75 5401</w:t>
      </w:r>
      <w:r>
        <w:tab/>
      </w:r>
      <w:r>
        <w:tab/>
        <w:t>Navrhování vodovodního potrubí</w:t>
      </w:r>
    </w:p>
    <w:p w:rsidR="00A933BF" w:rsidRDefault="00A933BF" w:rsidP="00A933BF">
      <w:pPr>
        <w:jc w:val="both"/>
      </w:pPr>
      <w:r>
        <w:t>ČSN 75 5410</w:t>
      </w:r>
    </w:p>
    <w:p w:rsidR="00A933BF" w:rsidRDefault="00A933BF" w:rsidP="00A933BF">
      <w:pPr>
        <w:ind w:left="2124" w:hanging="2124"/>
        <w:jc w:val="both"/>
      </w:pPr>
      <w:r>
        <w:t>EN 806-2</w:t>
      </w:r>
      <w:r>
        <w:tab/>
        <w:t>Vnitřní vodovod pro rozvod vody určené k lidské spotřebě - Navrhování</w:t>
      </w:r>
    </w:p>
    <w:p w:rsidR="00A933BF" w:rsidRDefault="00A933BF" w:rsidP="00A933BF">
      <w:pPr>
        <w:ind w:left="2124" w:hanging="2124"/>
        <w:jc w:val="both"/>
      </w:pPr>
      <w:r>
        <w:t>EN 806-3</w:t>
      </w:r>
      <w:r>
        <w:tab/>
        <w:t>Vnitřní vodovod pro rozvod vody určené k lidské spotřebě – Dimenzování potrubí – Zjednodušená metoda</w:t>
      </w:r>
    </w:p>
    <w:p w:rsidR="00A933BF" w:rsidRDefault="00A933BF" w:rsidP="00A933BF">
      <w:pPr>
        <w:jc w:val="both"/>
      </w:pPr>
      <w:r>
        <w:t>ČSN 75 5455</w:t>
      </w:r>
      <w:r>
        <w:tab/>
      </w:r>
      <w:r>
        <w:tab/>
        <w:t>Výpočet vnitřních vodovodů</w:t>
      </w:r>
    </w:p>
    <w:p w:rsidR="00A933BF" w:rsidRDefault="00A933BF" w:rsidP="00A933BF">
      <w:pPr>
        <w:jc w:val="both"/>
      </w:pPr>
      <w:r>
        <w:t>ČSN 75 5462</w:t>
      </w:r>
      <w:r>
        <w:tab/>
      </w:r>
      <w:r>
        <w:tab/>
      </w:r>
    </w:p>
    <w:p w:rsidR="00A933BF" w:rsidRDefault="00A933BF" w:rsidP="00A933BF">
      <w:pPr>
        <w:ind w:left="2124" w:hanging="2124"/>
        <w:jc w:val="both"/>
      </w:pPr>
      <w:r>
        <w:t>EN 1717</w:t>
      </w:r>
      <w:r>
        <w:tab/>
        <w:t>Ochrana proti znečištění pitné vody ve vnitřních vodovodech a všeobecné požadavky na zařízení na ochranu proti znečištění zpětným průtokem</w:t>
      </w:r>
    </w:p>
    <w:p w:rsidR="00A933BF" w:rsidRDefault="00A933BF" w:rsidP="00A933BF">
      <w:pPr>
        <w:jc w:val="both"/>
      </w:pPr>
      <w:r>
        <w:t xml:space="preserve">ČSN 75 6760 </w:t>
      </w:r>
      <w:r>
        <w:tab/>
      </w:r>
      <w:r>
        <w:tab/>
        <w:t>Vnitřní kanalizace</w:t>
      </w:r>
    </w:p>
    <w:p w:rsidR="00A933BF" w:rsidRDefault="00A933BF" w:rsidP="00A933BF">
      <w:pPr>
        <w:jc w:val="both"/>
      </w:pPr>
      <w:r>
        <w:t>EN 12056-1-5</w:t>
      </w:r>
      <w:r>
        <w:tab/>
      </w:r>
      <w:r>
        <w:tab/>
        <w:t>Vnitřní kanalizace</w:t>
      </w:r>
    </w:p>
    <w:p w:rsidR="00A933BF" w:rsidRDefault="00A933BF" w:rsidP="00A933BF">
      <w:pPr>
        <w:jc w:val="both"/>
      </w:pPr>
      <w:r>
        <w:t>ČSN 73 4108</w:t>
      </w:r>
      <w:r>
        <w:tab/>
      </w:r>
      <w:r>
        <w:tab/>
        <w:t>Hygienická zařízení a šatny</w:t>
      </w:r>
    </w:p>
    <w:p w:rsidR="00A933BF" w:rsidRDefault="00A933BF" w:rsidP="009D2597">
      <w:pPr>
        <w:rPr>
          <w:b/>
          <w:sz w:val="32"/>
          <w:szCs w:val="32"/>
        </w:rPr>
      </w:pPr>
    </w:p>
    <w:p w:rsidR="009D2597" w:rsidRDefault="009D2597" w:rsidP="009D2597">
      <w:pPr>
        <w:rPr>
          <w:b/>
          <w:sz w:val="32"/>
          <w:szCs w:val="32"/>
        </w:rPr>
      </w:pPr>
    </w:p>
    <w:p w:rsidR="009D2597" w:rsidRDefault="009D2597" w:rsidP="009D2597">
      <w:pPr>
        <w:rPr>
          <w:b/>
          <w:sz w:val="32"/>
          <w:szCs w:val="32"/>
        </w:rPr>
      </w:pPr>
      <w:r>
        <w:tab/>
      </w:r>
      <w:r>
        <w:tab/>
      </w:r>
      <w:r>
        <w:tab/>
      </w:r>
      <w:r>
        <w:tab/>
      </w:r>
      <w:r>
        <w:tab/>
      </w:r>
      <w:r>
        <w:tab/>
      </w:r>
      <w:r>
        <w:tab/>
      </w:r>
      <w:r w:rsidRPr="00DF0ACC">
        <w:t xml:space="preserve">Vypracovala: Ing. </w:t>
      </w:r>
      <w:r>
        <w:t>Z</w:t>
      </w:r>
      <w:r w:rsidRPr="00DF0ACC">
        <w:t xml:space="preserve">. </w:t>
      </w:r>
      <w:r>
        <w:t>Dvořáková</w:t>
      </w:r>
    </w:p>
    <w:p w:rsidR="009D2597" w:rsidRDefault="009D2597" w:rsidP="009D2597">
      <w:pPr>
        <w:rPr>
          <w:b/>
          <w:sz w:val="32"/>
          <w:szCs w:val="32"/>
        </w:rPr>
      </w:pPr>
    </w:p>
    <w:p w:rsidR="00BC4843" w:rsidRDefault="00BC4843">
      <w:pPr>
        <w:spacing w:after="200" w:line="276" w:lineRule="auto"/>
        <w:rPr>
          <w:b/>
          <w:sz w:val="28"/>
          <w:szCs w:val="28"/>
          <w:u w:val="single"/>
        </w:rPr>
      </w:pPr>
    </w:p>
    <w:p w:rsidR="007C2F6B" w:rsidRDefault="007C2F6B" w:rsidP="00601504">
      <w:pPr>
        <w:rPr>
          <w:b/>
          <w:color w:val="FF0000"/>
          <w:sz w:val="28"/>
          <w:szCs w:val="28"/>
          <w:u w:val="single"/>
        </w:rPr>
      </w:pPr>
    </w:p>
    <w:p w:rsidR="007C2F6B" w:rsidRDefault="007C2F6B" w:rsidP="00601504">
      <w:pPr>
        <w:rPr>
          <w:b/>
          <w:color w:val="FF0000"/>
          <w:sz w:val="28"/>
          <w:szCs w:val="28"/>
          <w:u w:val="single"/>
        </w:rPr>
      </w:pPr>
    </w:p>
    <w:p w:rsidR="009D2597" w:rsidRDefault="009D2597">
      <w:pPr>
        <w:spacing w:after="200" w:line="276" w:lineRule="auto"/>
        <w:rPr>
          <w:b/>
          <w:sz w:val="32"/>
          <w:szCs w:val="32"/>
        </w:rPr>
      </w:pPr>
      <w:r>
        <w:rPr>
          <w:b/>
          <w:sz w:val="32"/>
          <w:szCs w:val="32"/>
        </w:rPr>
        <w:br w:type="page"/>
      </w:r>
    </w:p>
    <w:p w:rsidR="009D2597" w:rsidRDefault="009D2597" w:rsidP="009D2597">
      <w:pPr>
        <w:rPr>
          <w:b/>
          <w:sz w:val="32"/>
          <w:szCs w:val="32"/>
        </w:rPr>
      </w:pPr>
      <w:r>
        <w:rPr>
          <w:b/>
          <w:sz w:val="32"/>
          <w:szCs w:val="32"/>
        </w:rPr>
        <w:lastRenderedPageBreak/>
        <w:t>Elektro</w:t>
      </w:r>
    </w:p>
    <w:p w:rsidR="007C2F6B" w:rsidRDefault="007C2F6B" w:rsidP="00601504">
      <w:pPr>
        <w:rPr>
          <w:b/>
          <w:color w:val="FF0000"/>
          <w:sz w:val="28"/>
          <w:szCs w:val="28"/>
          <w:u w:val="single"/>
        </w:rPr>
      </w:pPr>
    </w:p>
    <w:p w:rsidR="008B112A" w:rsidRPr="008B112A" w:rsidRDefault="008B112A" w:rsidP="008B112A">
      <w:pPr>
        <w:pStyle w:val="Zkladntextodsazen3"/>
        <w:tabs>
          <w:tab w:val="left" w:pos="283"/>
          <w:tab w:val="left" w:pos="20561"/>
          <w:tab w:val="left" w:pos="21270"/>
          <w:tab w:val="left" w:pos="21979"/>
        </w:tabs>
        <w:ind w:hanging="283"/>
        <w:jc w:val="both"/>
        <w:rPr>
          <w:b/>
          <w:color w:val="000000"/>
          <w:sz w:val="24"/>
          <w:szCs w:val="24"/>
        </w:rPr>
      </w:pPr>
      <w:r w:rsidRPr="008B112A">
        <w:rPr>
          <w:b/>
          <w:sz w:val="24"/>
          <w:szCs w:val="24"/>
        </w:rPr>
        <w:t>Úvod</w:t>
      </w:r>
    </w:p>
    <w:p w:rsidR="008B112A" w:rsidRPr="008B112A" w:rsidRDefault="008B112A" w:rsidP="008B112A">
      <w:pPr>
        <w:pStyle w:val="Zkladntextodsazen3"/>
        <w:jc w:val="both"/>
        <w:rPr>
          <w:color w:val="000000"/>
          <w:sz w:val="24"/>
          <w:szCs w:val="24"/>
        </w:rPr>
      </w:pPr>
      <w:r w:rsidRPr="008B112A">
        <w:rPr>
          <w:color w:val="000000"/>
          <w:sz w:val="24"/>
          <w:szCs w:val="24"/>
        </w:rPr>
        <w:t>Předmětem projektové dokumentace je výměna svítidel a napojení odvětrání umýváren a soc. zařízení dle nových stavebních podkladů v 1-3NP včetně napájecích vnitřních silnoproudých kabelů.</w:t>
      </w:r>
    </w:p>
    <w:p w:rsidR="008B112A" w:rsidRPr="008B112A" w:rsidRDefault="008B112A" w:rsidP="008B112A">
      <w:r w:rsidRPr="008B112A">
        <w:t xml:space="preserve">Napojení a spínání světelných vývodů bude klasicky vždy u dveří. Spínání ventilátorů je dle požadavků hygieny pohybovými čidly s doběhy pomocí relé dodaných s ventilátory. </w:t>
      </w:r>
    </w:p>
    <w:p w:rsidR="008B112A" w:rsidRPr="008B112A" w:rsidRDefault="008B112A" w:rsidP="008B112A">
      <w:r w:rsidRPr="008B112A">
        <w:t>V 1NP bude ještě upravován prostor cvičné kuchyňky. Budou pouze vyměněny dveře. Stavební práce se mohou dotknout stávající elektroinstalace. Proto po odkrytí se bude muset zajistit funkčnost instalace pomocí rozvodných krabic a překlenutí novými kabely dle stávajících průřezů.</w:t>
      </w:r>
    </w:p>
    <w:p w:rsidR="008B112A" w:rsidRPr="008B112A" w:rsidRDefault="008B112A" w:rsidP="008B112A">
      <w:pPr>
        <w:pStyle w:val="Zkladntextodsazen3"/>
        <w:jc w:val="both"/>
        <w:rPr>
          <w:color w:val="000000"/>
          <w:sz w:val="24"/>
          <w:szCs w:val="24"/>
        </w:rPr>
      </w:pPr>
      <w:r w:rsidRPr="008B112A">
        <w:rPr>
          <w:color w:val="000000"/>
          <w:sz w:val="24"/>
          <w:szCs w:val="24"/>
        </w:rPr>
        <w:t xml:space="preserve">Protože jde o novou opravu, bude na části zařízení provedena výchozí revize a určí se pravidelná kontrola. </w:t>
      </w:r>
    </w:p>
    <w:p w:rsidR="008B112A" w:rsidRPr="008B112A" w:rsidRDefault="008B112A" w:rsidP="008B112A">
      <w:pPr>
        <w:pStyle w:val="Zkladntextodsazen3"/>
        <w:jc w:val="both"/>
        <w:rPr>
          <w:b/>
          <w:color w:val="000000"/>
          <w:sz w:val="24"/>
          <w:szCs w:val="24"/>
        </w:rPr>
      </w:pPr>
    </w:p>
    <w:p w:rsidR="008B112A" w:rsidRPr="008B112A" w:rsidRDefault="008B112A" w:rsidP="008B112A">
      <w:pPr>
        <w:pStyle w:val="Zkladntextodsazen3"/>
        <w:tabs>
          <w:tab w:val="left" w:pos="283"/>
          <w:tab w:val="left" w:pos="20561"/>
          <w:tab w:val="left" w:pos="21270"/>
          <w:tab w:val="left" w:pos="21979"/>
        </w:tabs>
        <w:ind w:hanging="283"/>
        <w:jc w:val="both"/>
        <w:rPr>
          <w:b/>
          <w:color w:val="000000"/>
          <w:sz w:val="24"/>
          <w:szCs w:val="24"/>
        </w:rPr>
      </w:pPr>
      <w:r w:rsidRPr="008B112A">
        <w:rPr>
          <w:b/>
          <w:color w:val="000000"/>
          <w:sz w:val="24"/>
          <w:szCs w:val="24"/>
        </w:rPr>
        <w:t>Technické parametry</w:t>
      </w:r>
    </w:p>
    <w:p w:rsidR="008B112A" w:rsidRPr="008B112A" w:rsidRDefault="008B112A" w:rsidP="008B112A">
      <w:pPr>
        <w:pStyle w:val="Zkladntextodsazen3"/>
        <w:jc w:val="both"/>
        <w:rPr>
          <w:b/>
          <w:color w:val="000000"/>
          <w:sz w:val="24"/>
          <w:szCs w:val="24"/>
        </w:rPr>
      </w:pPr>
      <w:r w:rsidRPr="008B112A">
        <w:rPr>
          <w:b/>
          <w:color w:val="000000"/>
          <w:sz w:val="24"/>
          <w:szCs w:val="24"/>
        </w:rPr>
        <w:t xml:space="preserve">Napěťová </w:t>
      </w:r>
      <w:proofErr w:type="gramStart"/>
      <w:r w:rsidRPr="008B112A">
        <w:rPr>
          <w:b/>
          <w:color w:val="000000"/>
          <w:sz w:val="24"/>
          <w:szCs w:val="24"/>
        </w:rPr>
        <w:t>soustava :</w:t>
      </w:r>
      <w:proofErr w:type="gramEnd"/>
    </w:p>
    <w:p w:rsidR="008B112A" w:rsidRPr="008B112A" w:rsidRDefault="008B112A" w:rsidP="008B112A">
      <w:pPr>
        <w:pStyle w:val="Zkladntextodsazen3"/>
        <w:jc w:val="both"/>
        <w:rPr>
          <w:color w:val="000000"/>
          <w:sz w:val="24"/>
          <w:szCs w:val="24"/>
        </w:rPr>
      </w:pPr>
      <w:r w:rsidRPr="008B112A">
        <w:rPr>
          <w:color w:val="000000"/>
          <w:sz w:val="24"/>
          <w:szCs w:val="24"/>
        </w:rPr>
        <w:t xml:space="preserve">3, PEN, A, </w:t>
      </w:r>
      <w:proofErr w:type="gramStart"/>
      <w:r w:rsidRPr="008B112A">
        <w:rPr>
          <w:color w:val="000000"/>
          <w:sz w:val="24"/>
          <w:szCs w:val="24"/>
        </w:rPr>
        <w:t>PE,N,      stř.</w:t>
      </w:r>
      <w:proofErr w:type="gramEnd"/>
      <w:r w:rsidRPr="008B112A">
        <w:rPr>
          <w:color w:val="000000"/>
          <w:sz w:val="24"/>
          <w:szCs w:val="24"/>
        </w:rPr>
        <w:t xml:space="preserve">50Hz,3x400/230V,   TN-C-S </w:t>
      </w:r>
    </w:p>
    <w:p w:rsidR="008B112A" w:rsidRPr="008B112A" w:rsidRDefault="008B112A" w:rsidP="008B112A">
      <w:pPr>
        <w:pStyle w:val="Zkladntextodsazen3"/>
        <w:jc w:val="both"/>
        <w:rPr>
          <w:color w:val="000000"/>
          <w:sz w:val="24"/>
          <w:szCs w:val="24"/>
        </w:rPr>
      </w:pPr>
      <w:r w:rsidRPr="008B112A">
        <w:rPr>
          <w:color w:val="000000"/>
          <w:sz w:val="24"/>
          <w:szCs w:val="24"/>
        </w:rPr>
        <w:t>energetická bilance:</w:t>
      </w:r>
    </w:p>
    <w:p w:rsidR="008B112A" w:rsidRPr="008B112A" w:rsidRDefault="008B112A" w:rsidP="008B112A">
      <w:pPr>
        <w:pStyle w:val="Zkladntextodsazen3"/>
        <w:ind w:left="1440"/>
        <w:jc w:val="both"/>
        <w:rPr>
          <w:color w:val="000000"/>
          <w:sz w:val="24"/>
          <w:szCs w:val="24"/>
        </w:rPr>
      </w:pPr>
      <w:r w:rsidRPr="008B112A">
        <w:rPr>
          <w:color w:val="000000"/>
          <w:sz w:val="24"/>
          <w:szCs w:val="24"/>
        </w:rPr>
        <w:t xml:space="preserve"> </w:t>
      </w:r>
      <w:r w:rsidRPr="008B112A">
        <w:rPr>
          <w:color w:val="000000"/>
          <w:sz w:val="24"/>
          <w:szCs w:val="24"/>
        </w:rPr>
        <w:tab/>
      </w:r>
      <w:proofErr w:type="spellStart"/>
      <w:r w:rsidRPr="008B112A">
        <w:rPr>
          <w:color w:val="000000"/>
          <w:sz w:val="24"/>
          <w:szCs w:val="24"/>
        </w:rPr>
        <w:t>osvětlení,vzt</w:t>
      </w:r>
      <w:proofErr w:type="spellEnd"/>
      <w:r w:rsidRPr="008B112A">
        <w:rPr>
          <w:color w:val="000000"/>
          <w:sz w:val="24"/>
          <w:szCs w:val="24"/>
        </w:rPr>
        <w:tab/>
      </w:r>
      <w:r w:rsidRPr="008B112A">
        <w:rPr>
          <w:color w:val="000000"/>
          <w:sz w:val="24"/>
          <w:szCs w:val="24"/>
        </w:rPr>
        <w:tab/>
        <w:t xml:space="preserve">                                       </w:t>
      </w:r>
      <w:r w:rsidRPr="008B112A">
        <w:rPr>
          <w:color w:val="000000"/>
          <w:sz w:val="24"/>
          <w:szCs w:val="24"/>
        </w:rPr>
        <w:tab/>
      </w:r>
      <w:r w:rsidRPr="008B112A">
        <w:rPr>
          <w:color w:val="000000"/>
          <w:sz w:val="24"/>
          <w:szCs w:val="24"/>
        </w:rPr>
        <w:tab/>
        <w:t xml:space="preserve">nebude žádný podstatný nárůst </w:t>
      </w:r>
      <w:proofErr w:type="spellStart"/>
      <w:r w:rsidRPr="008B112A">
        <w:rPr>
          <w:b/>
          <w:color w:val="000000"/>
          <w:sz w:val="24"/>
          <w:szCs w:val="24"/>
        </w:rPr>
        <w:t>Ps</w:t>
      </w:r>
      <w:proofErr w:type="spellEnd"/>
      <w:r w:rsidRPr="008B112A">
        <w:rPr>
          <w:b/>
          <w:color w:val="000000"/>
          <w:sz w:val="24"/>
          <w:szCs w:val="24"/>
        </w:rPr>
        <w:t>= 0,03kW</w:t>
      </w:r>
    </w:p>
    <w:p w:rsidR="008B112A" w:rsidRPr="008B112A" w:rsidRDefault="008B112A" w:rsidP="008B112A">
      <w:pPr>
        <w:pStyle w:val="Zkladntextodsazen3"/>
        <w:jc w:val="both"/>
        <w:rPr>
          <w:color w:val="000000"/>
          <w:sz w:val="24"/>
          <w:szCs w:val="24"/>
        </w:rPr>
      </w:pPr>
      <w:r w:rsidRPr="008B112A">
        <w:rPr>
          <w:color w:val="000000"/>
          <w:sz w:val="24"/>
          <w:szCs w:val="24"/>
        </w:rPr>
        <w:t>Celé jištění v rozvaděčích zůstane stávající v patrovém rozvaděči. Projektant doporučuje při další opravě provést celkovou výměnu rozvaděče včetně přepěťových ochran a soustavy TN-S.</w:t>
      </w:r>
    </w:p>
    <w:p w:rsidR="008B112A" w:rsidRPr="008B112A" w:rsidRDefault="008B112A" w:rsidP="008B112A">
      <w:pPr>
        <w:pStyle w:val="Zkladntextodsazen3"/>
        <w:jc w:val="both"/>
        <w:rPr>
          <w:b/>
          <w:color w:val="000000"/>
          <w:sz w:val="24"/>
          <w:szCs w:val="24"/>
        </w:rPr>
      </w:pPr>
      <w:r w:rsidRPr="008B112A">
        <w:rPr>
          <w:b/>
          <w:color w:val="000000"/>
          <w:sz w:val="24"/>
          <w:szCs w:val="24"/>
        </w:rPr>
        <w:t>Ochrana před nebezpečným dotykem neživých částí:</w:t>
      </w:r>
    </w:p>
    <w:p w:rsidR="008B112A" w:rsidRPr="008B112A" w:rsidRDefault="008B112A" w:rsidP="008B112A">
      <w:pPr>
        <w:pStyle w:val="Zkladntextodsazen3"/>
        <w:jc w:val="both"/>
        <w:rPr>
          <w:color w:val="000000"/>
          <w:sz w:val="24"/>
          <w:szCs w:val="24"/>
        </w:rPr>
      </w:pPr>
      <w:r w:rsidRPr="008B112A">
        <w:rPr>
          <w:color w:val="000000"/>
          <w:sz w:val="24"/>
          <w:szCs w:val="24"/>
        </w:rPr>
        <w:tab/>
        <w:t>Ochrana automatickým odpojením od zdroje.</w:t>
      </w:r>
    </w:p>
    <w:p w:rsidR="008B112A" w:rsidRPr="008B112A" w:rsidRDefault="008B112A" w:rsidP="008B112A">
      <w:pPr>
        <w:pStyle w:val="Zkladntextodsazen3"/>
        <w:jc w:val="both"/>
        <w:rPr>
          <w:color w:val="000000"/>
          <w:sz w:val="24"/>
          <w:szCs w:val="24"/>
        </w:rPr>
      </w:pPr>
      <w:r w:rsidRPr="008B112A">
        <w:rPr>
          <w:color w:val="000000"/>
          <w:sz w:val="24"/>
          <w:szCs w:val="24"/>
        </w:rPr>
        <w:tab/>
        <w:t>Doplňujícím místním pospojováním a proudovými chrániči</w:t>
      </w:r>
    </w:p>
    <w:p w:rsidR="008B112A" w:rsidRPr="008B112A" w:rsidRDefault="008B112A" w:rsidP="008B112A">
      <w:pPr>
        <w:pStyle w:val="Zkladntextodsazen3"/>
        <w:jc w:val="both"/>
        <w:rPr>
          <w:color w:val="000000"/>
          <w:sz w:val="24"/>
          <w:szCs w:val="24"/>
        </w:rPr>
      </w:pPr>
      <w:r w:rsidRPr="008B112A">
        <w:rPr>
          <w:color w:val="000000"/>
          <w:sz w:val="24"/>
          <w:szCs w:val="24"/>
        </w:rPr>
        <w:tab/>
        <w:t xml:space="preserve">Prostředí je v celém </w:t>
      </w:r>
      <w:proofErr w:type="spellStart"/>
      <w:r w:rsidRPr="008B112A">
        <w:rPr>
          <w:color w:val="000000"/>
          <w:sz w:val="24"/>
          <w:szCs w:val="24"/>
        </w:rPr>
        <w:t>obj</w:t>
      </w:r>
      <w:proofErr w:type="spellEnd"/>
      <w:r w:rsidRPr="008B112A">
        <w:rPr>
          <w:color w:val="000000"/>
          <w:sz w:val="24"/>
          <w:szCs w:val="24"/>
        </w:rPr>
        <w:t>. normální, svítidla budou do vlhka IP44-65.</w:t>
      </w:r>
    </w:p>
    <w:p w:rsidR="008B112A" w:rsidRPr="008B112A" w:rsidRDefault="008B112A" w:rsidP="008B112A">
      <w:pPr>
        <w:pStyle w:val="Zkladntextodsazen3"/>
        <w:jc w:val="both"/>
        <w:rPr>
          <w:b/>
          <w:color w:val="000000"/>
          <w:sz w:val="24"/>
          <w:szCs w:val="24"/>
        </w:rPr>
      </w:pPr>
      <w:r w:rsidRPr="008B112A">
        <w:rPr>
          <w:b/>
          <w:color w:val="000000"/>
          <w:sz w:val="24"/>
          <w:szCs w:val="24"/>
        </w:rPr>
        <w:t>Vnitřní silnoproudé rozvody</w:t>
      </w:r>
    </w:p>
    <w:p w:rsidR="008B112A" w:rsidRPr="008B112A" w:rsidRDefault="008B112A" w:rsidP="008B112A">
      <w:pPr>
        <w:pStyle w:val="Zkladntextodsazen3"/>
        <w:ind w:firstLine="1"/>
        <w:jc w:val="both"/>
        <w:rPr>
          <w:color w:val="000000"/>
          <w:sz w:val="24"/>
          <w:szCs w:val="24"/>
        </w:rPr>
      </w:pPr>
      <w:r w:rsidRPr="008B112A">
        <w:rPr>
          <w:color w:val="000000"/>
          <w:sz w:val="24"/>
          <w:szCs w:val="24"/>
        </w:rPr>
        <w:t xml:space="preserve">Vedení silnoproudých rozvodů bude v omítce a použijí se kabely  CYKY. </w:t>
      </w:r>
    </w:p>
    <w:p w:rsidR="008B112A" w:rsidRPr="008B112A" w:rsidRDefault="008B112A" w:rsidP="008B112A">
      <w:pPr>
        <w:pStyle w:val="Zkladntextodsazen3"/>
        <w:jc w:val="both"/>
        <w:rPr>
          <w:color w:val="000000"/>
          <w:sz w:val="24"/>
          <w:szCs w:val="24"/>
        </w:rPr>
      </w:pPr>
      <w:r w:rsidRPr="008B112A">
        <w:rPr>
          <w:color w:val="000000"/>
          <w:sz w:val="24"/>
          <w:szCs w:val="24"/>
        </w:rPr>
        <w:t xml:space="preserve">    </w:t>
      </w:r>
    </w:p>
    <w:p w:rsidR="008B112A" w:rsidRPr="008B112A" w:rsidRDefault="008B112A" w:rsidP="008B112A">
      <w:pPr>
        <w:rPr>
          <w:u w:val="single"/>
        </w:rPr>
      </w:pPr>
      <w:r w:rsidRPr="008B112A">
        <w:rPr>
          <w:u w:val="single"/>
        </w:rPr>
        <w:t>Světelné rozvody</w:t>
      </w:r>
    </w:p>
    <w:p w:rsidR="008B112A" w:rsidRPr="008B112A" w:rsidRDefault="008B112A" w:rsidP="008B112A">
      <w:r w:rsidRPr="008B112A">
        <w:t xml:space="preserve">Světelné obvody se navrhují kabely CYKY o průřezu1,5mm2. Rozvod ke svítidlům na stropech vodiči. Stropní světelné vývody budou ukončeny pevně namontovanými svítidly. </w:t>
      </w:r>
    </w:p>
    <w:p w:rsidR="008B112A" w:rsidRPr="008B112A" w:rsidRDefault="008B112A" w:rsidP="008B112A">
      <w:r w:rsidRPr="008B112A">
        <w:t xml:space="preserve">Provedení </w:t>
      </w:r>
      <w:proofErr w:type="spellStart"/>
      <w:r w:rsidRPr="008B112A">
        <w:t>elektroistalace</w:t>
      </w:r>
      <w:proofErr w:type="spellEnd"/>
      <w:r w:rsidRPr="008B112A">
        <w:t xml:space="preserve"> musí odpovídat ČSN 33 2130.</w:t>
      </w:r>
    </w:p>
    <w:p w:rsidR="008B112A" w:rsidRPr="008B112A" w:rsidRDefault="008B112A" w:rsidP="008B112A">
      <w:r w:rsidRPr="008B112A">
        <w:t>Navrhovaná osvětlenost Em (dle ČSN EN 12 464-1) pro jednotlivé prostory a druh osvětlení jsou uvedeny na výkrese půdorysu.</w:t>
      </w:r>
    </w:p>
    <w:p w:rsidR="008B112A" w:rsidRPr="008B112A" w:rsidRDefault="008B112A" w:rsidP="008B112A">
      <w:r w:rsidRPr="008B112A">
        <w:t xml:space="preserve">Přesné typy svítidel budou určeny investorem při realizaci dle dodavatele s přihlédnutím k navrženým parametrům. </w:t>
      </w:r>
    </w:p>
    <w:p w:rsidR="008B112A" w:rsidRPr="008B112A" w:rsidRDefault="008B112A" w:rsidP="008B112A">
      <w:r w:rsidRPr="008B112A">
        <w:t xml:space="preserve">Stávající osvětlení a koncové prvky budou demontovány a osazeny nové typu ABB-Tango bílé. Obvody budou napojeny ze stávajících vypínačů </w:t>
      </w:r>
      <w:proofErr w:type="spellStart"/>
      <w:proofErr w:type="gramStart"/>
      <w:r w:rsidRPr="008B112A">
        <w:t>resp.rozvodek</w:t>
      </w:r>
      <w:proofErr w:type="spellEnd"/>
      <w:proofErr w:type="gramEnd"/>
      <w:r w:rsidRPr="008B112A">
        <w:t xml:space="preserve"> pro jednotlivé prostory.</w:t>
      </w:r>
    </w:p>
    <w:p w:rsidR="008B112A" w:rsidRPr="008B112A" w:rsidRDefault="008B112A" w:rsidP="008B112A">
      <w:r w:rsidRPr="008B112A">
        <w:lastRenderedPageBreak/>
        <w:t xml:space="preserve"> Ve cvičné kuchyňce bude zajištěna stávající elektroinstalace, která jde z rozvaděče přes vyměňované dveře. Detailní provedení náhrad kabelů bude zjištěno až po odkrytí při realizaci.</w:t>
      </w:r>
    </w:p>
    <w:p w:rsidR="008B112A" w:rsidRPr="008B112A" w:rsidRDefault="008B112A" w:rsidP="008B112A"/>
    <w:p w:rsidR="008B112A" w:rsidRPr="008B112A" w:rsidRDefault="008B112A" w:rsidP="008B112A">
      <w:pPr>
        <w:rPr>
          <w:u w:val="single"/>
        </w:rPr>
      </w:pPr>
      <w:r w:rsidRPr="008B112A">
        <w:rPr>
          <w:u w:val="single"/>
        </w:rPr>
        <w:t>Napojení nuceného odvětrání</w:t>
      </w:r>
    </w:p>
    <w:p w:rsidR="008B112A" w:rsidRPr="008B112A" w:rsidRDefault="008B112A" w:rsidP="008B112A">
      <w:r w:rsidRPr="008B112A">
        <w:t>Pro osazený ventilátor bude proveden ze světelného obvodu přívod kabely CYKY 4x1,5(stálá fáze pro napájení doběhových relé). Ovládání resp. spuštění bude signálem pohybovými čidly nad vstupními dveřmi.</w:t>
      </w:r>
    </w:p>
    <w:p w:rsidR="008B112A" w:rsidRPr="008B112A" w:rsidRDefault="008B112A" w:rsidP="008B112A">
      <w:pPr>
        <w:pStyle w:val="Zkladntextodsazen3"/>
        <w:jc w:val="both"/>
        <w:rPr>
          <w:color w:val="000000"/>
          <w:sz w:val="24"/>
          <w:szCs w:val="24"/>
        </w:rPr>
      </w:pPr>
    </w:p>
    <w:p w:rsidR="008B112A" w:rsidRPr="008B112A" w:rsidRDefault="008B112A" w:rsidP="008B112A">
      <w:pPr>
        <w:pStyle w:val="Zkladntextodsazen3"/>
        <w:tabs>
          <w:tab w:val="left" w:pos="360"/>
          <w:tab w:val="left" w:pos="20561"/>
          <w:tab w:val="left" w:pos="21270"/>
          <w:tab w:val="left" w:pos="21979"/>
        </w:tabs>
        <w:ind w:left="360" w:hanging="360"/>
        <w:jc w:val="both"/>
        <w:rPr>
          <w:b/>
          <w:color w:val="000000"/>
          <w:sz w:val="24"/>
          <w:szCs w:val="24"/>
        </w:rPr>
      </w:pPr>
      <w:r w:rsidRPr="008B112A">
        <w:rPr>
          <w:b/>
          <w:color w:val="000000"/>
          <w:sz w:val="24"/>
          <w:szCs w:val="24"/>
        </w:rPr>
        <w:t>Závěr</w:t>
      </w:r>
    </w:p>
    <w:p w:rsidR="008B112A" w:rsidRPr="008B112A" w:rsidRDefault="008B112A" w:rsidP="008B112A">
      <w:pPr>
        <w:pStyle w:val="Zkladntextodsazen3"/>
        <w:jc w:val="both"/>
        <w:rPr>
          <w:color w:val="000000"/>
          <w:sz w:val="24"/>
          <w:szCs w:val="24"/>
        </w:rPr>
      </w:pPr>
      <w:r w:rsidRPr="008B112A">
        <w:rPr>
          <w:color w:val="000000"/>
          <w:sz w:val="24"/>
          <w:szCs w:val="24"/>
        </w:rPr>
        <w:t>Dodávaná zařízení a technologické celky musí plně svým provedením odpovídat požadavkům, kladeným na elektrická zařízení podle působících vnějších vlivů.</w:t>
      </w:r>
    </w:p>
    <w:p w:rsidR="008B112A" w:rsidRPr="008B112A" w:rsidRDefault="008B112A" w:rsidP="008B112A">
      <w:pPr>
        <w:pStyle w:val="Zkladntextodsazen3"/>
        <w:jc w:val="both"/>
        <w:rPr>
          <w:color w:val="000000"/>
          <w:sz w:val="24"/>
          <w:szCs w:val="24"/>
        </w:rPr>
      </w:pPr>
      <w:r w:rsidRPr="008B112A">
        <w:rPr>
          <w:color w:val="000000"/>
          <w:sz w:val="24"/>
          <w:szCs w:val="24"/>
        </w:rPr>
        <w:t>Odborné elektroinstalační práce musí provádět firma s příslušným oprávněním. Před uvedením elektroinstalace do provozu je nutné provést oprávněnou firmou výchozí revizi podle ČSN 33 2000-6. Po celou dobu životnosti stavby je nutné provádět pravidelné kontroly a revize stavu elektroinstalace a provádět pravidelné kontroly technického stavu elektrické instalace (např. výměny světelných zdrojů ve svítidlech, stav vypínačů a zásuvek atd.) Veškeré elektroinstalační práce je nutno provádět podle aktuálně platných norem ČSN, vyhlášek a předpisů o bezpečnosti práce. Do doby realizace může dojít k některým úpravám těchto předpisů, které je nutno respektovat.</w:t>
      </w:r>
    </w:p>
    <w:p w:rsidR="008B112A" w:rsidRPr="008B112A" w:rsidRDefault="008B112A" w:rsidP="008B112A">
      <w:pPr>
        <w:pStyle w:val="Zkladntextodsazen3"/>
        <w:jc w:val="both"/>
        <w:rPr>
          <w:color w:val="000000"/>
          <w:sz w:val="24"/>
          <w:szCs w:val="24"/>
        </w:rPr>
      </w:pPr>
      <w:r w:rsidRPr="008B112A">
        <w:rPr>
          <w:color w:val="000000"/>
          <w:sz w:val="24"/>
          <w:szCs w:val="24"/>
        </w:rPr>
        <w:t>Pro veškeré použité elektroinstalační materiály a jednotlivé prvky elektroinstalace musí být k dispozici „Prohlášení o shodě“ ve smyslu zákona. Veškeré doklady, potřebné pro kolaudaci stavby, musí mít k dispozici zhotovitel elektroinstalace.</w:t>
      </w:r>
    </w:p>
    <w:p w:rsidR="00F1490F" w:rsidRPr="00F1490F" w:rsidRDefault="00F1490F" w:rsidP="00F1490F">
      <w:pPr>
        <w:pStyle w:val="Zkladntextodsazen3"/>
        <w:ind w:firstLine="426"/>
        <w:jc w:val="both"/>
        <w:rPr>
          <w:color w:val="000000"/>
          <w:sz w:val="24"/>
          <w:szCs w:val="24"/>
        </w:rPr>
      </w:pPr>
    </w:p>
    <w:p w:rsidR="00F1490F" w:rsidRPr="00F1490F" w:rsidRDefault="00F1490F" w:rsidP="00F1490F">
      <w:pPr>
        <w:pStyle w:val="Zkladntextodsazen3"/>
        <w:jc w:val="both"/>
        <w:rPr>
          <w:color w:val="000000"/>
          <w:sz w:val="24"/>
          <w:szCs w:val="24"/>
        </w:rPr>
      </w:pPr>
      <w:r>
        <w:rPr>
          <w:color w:val="000000"/>
          <w:sz w:val="24"/>
          <w:szCs w:val="24"/>
        </w:rPr>
        <w:tab/>
      </w:r>
      <w:r>
        <w:rPr>
          <w:color w:val="000000"/>
          <w:sz w:val="24"/>
          <w:szCs w:val="24"/>
        </w:rPr>
        <w:tab/>
      </w:r>
      <w:r w:rsidRPr="00F1490F">
        <w:rPr>
          <w:color w:val="000000"/>
          <w:sz w:val="24"/>
          <w:szCs w:val="24"/>
        </w:rPr>
        <w:tab/>
      </w:r>
      <w:r w:rsidRPr="00F1490F">
        <w:rPr>
          <w:color w:val="000000"/>
          <w:sz w:val="24"/>
          <w:szCs w:val="24"/>
        </w:rPr>
        <w:tab/>
      </w:r>
      <w:r w:rsidRPr="00F1490F">
        <w:rPr>
          <w:color w:val="000000"/>
          <w:sz w:val="24"/>
          <w:szCs w:val="24"/>
        </w:rPr>
        <w:tab/>
      </w:r>
      <w:r w:rsidRPr="00F1490F">
        <w:rPr>
          <w:color w:val="000000"/>
          <w:sz w:val="24"/>
          <w:szCs w:val="24"/>
        </w:rPr>
        <w:tab/>
      </w:r>
      <w:r w:rsidRPr="00F1490F">
        <w:rPr>
          <w:color w:val="000000"/>
          <w:sz w:val="24"/>
          <w:szCs w:val="24"/>
        </w:rPr>
        <w:tab/>
        <w:t xml:space="preserve">    </w:t>
      </w:r>
      <w:r w:rsidRPr="00F1490F">
        <w:rPr>
          <w:color w:val="000000"/>
          <w:sz w:val="24"/>
          <w:szCs w:val="24"/>
        </w:rPr>
        <w:tab/>
      </w:r>
      <w:r w:rsidRPr="00F1490F">
        <w:rPr>
          <w:color w:val="000000"/>
          <w:sz w:val="24"/>
          <w:szCs w:val="24"/>
        </w:rPr>
        <w:tab/>
        <w:t xml:space="preserve"> Vypracoval</w:t>
      </w:r>
    </w:p>
    <w:p w:rsidR="00F1490F" w:rsidRPr="00F1490F" w:rsidRDefault="00F1490F" w:rsidP="00F1490F">
      <w:pPr>
        <w:pStyle w:val="Zkladntextodsazen3"/>
        <w:jc w:val="both"/>
        <w:rPr>
          <w:color w:val="000000"/>
          <w:sz w:val="24"/>
          <w:szCs w:val="24"/>
        </w:rPr>
      </w:pPr>
      <w:r w:rsidRPr="00F1490F">
        <w:rPr>
          <w:color w:val="000000"/>
          <w:sz w:val="24"/>
          <w:szCs w:val="24"/>
        </w:rPr>
        <w:tab/>
      </w:r>
      <w:r>
        <w:rPr>
          <w:color w:val="000000"/>
          <w:sz w:val="24"/>
          <w:szCs w:val="24"/>
        </w:rPr>
        <w:tab/>
      </w:r>
      <w:r w:rsidRPr="00F1490F">
        <w:rPr>
          <w:color w:val="000000"/>
          <w:sz w:val="24"/>
          <w:szCs w:val="24"/>
        </w:rPr>
        <w:t xml:space="preserve"> </w:t>
      </w:r>
      <w:r w:rsidRPr="00F1490F">
        <w:rPr>
          <w:color w:val="000000"/>
          <w:sz w:val="24"/>
          <w:szCs w:val="24"/>
        </w:rPr>
        <w:tab/>
      </w:r>
      <w:r w:rsidRPr="00F1490F">
        <w:rPr>
          <w:color w:val="000000"/>
          <w:sz w:val="24"/>
          <w:szCs w:val="24"/>
        </w:rPr>
        <w:tab/>
      </w:r>
      <w:r w:rsidRPr="00F1490F">
        <w:rPr>
          <w:color w:val="000000"/>
          <w:sz w:val="24"/>
          <w:szCs w:val="24"/>
        </w:rPr>
        <w:tab/>
      </w:r>
      <w:r w:rsidRPr="00F1490F">
        <w:rPr>
          <w:color w:val="000000"/>
          <w:sz w:val="24"/>
          <w:szCs w:val="24"/>
        </w:rPr>
        <w:tab/>
      </w:r>
      <w:r w:rsidRPr="00F1490F">
        <w:rPr>
          <w:color w:val="000000"/>
          <w:sz w:val="24"/>
          <w:szCs w:val="24"/>
        </w:rPr>
        <w:tab/>
        <w:t xml:space="preserve">             </w:t>
      </w:r>
      <w:r w:rsidRPr="00F1490F">
        <w:rPr>
          <w:color w:val="000000"/>
          <w:sz w:val="24"/>
          <w:szCs w:val="24"/>
        </w:rPr>
        <w:tab/>
        <w:t xml:space="preserve"> Ing. </w:t>
      </w:r>
      <w:proofErr w:type="spellStart"/>
      <w:proofErr w:type="gramStart"/>
      <w:r w:rsidRPr="00F1490F">
        <w:rPr>
          <w:color w:val="000000"/>
          <w:sz w:val="24"/>
          <w:szCs w:val="24"/>
        </w:rPr>
        <w:t>M.Kraus</w:t>
      </w:r>
      <w:proofErr w:type="spellEnd"/>
      <w:proofErr w:type="gramEnd"/>
    </w:p>
    <w:p w:rsidR="007C2F6B" w:rsidRDefault="007C2F6B" w:rsidP="00601504">
      <w:pPr>
        <w:rPr>
          <w:b/>
          <w:color w:val="FF0000"/>
          <w:u w:val="single"/>
        </w:rPr>
      </w:pPr>
    </w:p>
    <w:p w:rsidR="009D2597" w:rsidRDefault="009D2597" w:rsidP="00601504">
      <w:pPr>
        <w:rPr>
          <w:b/>
          <w:color w:val="FF0000"/>
          <w:u w:val="single"/>
        </w:rPr>
      </w:pPr>
    </w:p>
    <w:p w:rsidR="009D2597" w:rsidRDefault="009D2597" w:rsidP="00601504">
      <w:pPr>
        <w:rPr>
          <w:b/>
          <w:color w:val="FF0000"/>
          <w:u w:val="single"/>
        </w:rPr>
      </w:pPr>
    </w:p>
    <w:p w:rsidR="009D2597" w:rsidRDefault="009D2597" w:rsidP="00601504">
      <w:pPr>
        <w:rPr>
          <w:b/>
          <w:color w:val="FF0000"/>
          <w:u w:val="single"/>
        </w:rPr>
      </w:pPr>
    </w:p>
    <w:p w:rsidR="009D2597" w:rsidRDefault="009D2597" w:rsidP="00601504">
      <w:pPr>
        <w:rPr>
          <w:b/>
          <w:color w:val="FF0000"/>
          <w:u w:val="single"/>
        </w:rPr>
      </w:pPr>
    </w:p>
    <w:p w:rsidR="009D2597" w:rsidRDefault="009D2597" w:rsidP="00601504">
      <w:pPr>
        <w:rPr>
          <w:b/>
          <w:color w:val="FF0000"/>
          <w:u w:val="single"/>
        </w:rPr>
      </w:pPr>
    </w:p>
    <w:p w:rsidR="009D2597" w:rsidRDefault="009D2597" w:rsidP="00601504">
      <w:pPr>
        <w:rPr>
          <w:b/>
          <w:color w:val="FF0000"/>
          <w:u w:val="single"/>
        </w:rPr>
      </w:pPr>
    </w:p>
    <w:p w:rsidR="009D2597" w:rsidRDefault="009D2597" w:rsidP="00601504">
      <w:pPr>
        <w:rPr>
          <w:b/>
          <w:color w:val="FF0000"/>
          <w:u w:val="single"/>
        </w:rPr>
      </w:pPr>
    </w:p>
    <w:p w:rsidR="009D2597" w:rsidRDefault="009D2597">
      <w:pPr>
        <w:spacing w:after="200" w:line="276" w:lineRule="auto"/>
        <w:rPr>
          <w:b/>
          <w:sz w:val="32"/>
          <w:szCs w:val="32"/>
        </w:rPr>
      </w:pPr>
      <w:r>
        <w:rPr>
          <w:b/>
          <w:sz w:val="32"/>
          <w:szCs w:val="32"/>
        </w:rPr>
        <w:br w:type="page"/>
      </w:r>
    </w:p>
    <w:p w:rsidR="009D2597" w:rsidRDefault="009D2597" w:rsidP="00601504">
      <w:pPr>
        <w:rPr>
          <w:b/>
          <w:sz w:val="32"/>
          <w:szCs w:val="32"/>
        </w:rPr>
      </w:pPr>
      <w:r>
        <w:rPr>
          <w:b/>
          <w:sz w:val="32"/>
          <w:szCs w:val="32"/>
        </w:rPr>
        <w:lastRenderedPageBreak/>
        <w:t>Vzduchotechnika</w:t>
      </w:r>
    </w:p>
    <w:p w:rsidR="00CC4C7B" w:rsidRDefault="00CC4C7B" w:rsidP="00CC4C7B">
      <w:pPr>
        <w:rPr>
          <w:b/>
          <w:sz w:val="28"/>
        </w:rPr>
      </w:pPr>
      <w:r>
        <w:rPr>
          <w:b/>
          <w:sz w:val="28"/>
        </w:rPr>
        <w:t>Podklady:</w:t>
      </w:r>
    </w:p>
    <w:p w:rsidR="00CC4C7B" w:rsidRDefault="00CC4C7B" w:rsidP="00CC4C7B">
      <w:pPr>
        <w:rPr>
          <w:b/>
        </w:rPr>
      </w:pPr>
    </w:p>
    <w:p w:rsidR="00CC4C7B" w:rsidRDefault="00CC4C7B" w:rsidP="00CC4C7B">
      <w:pPr>
        <w:rPr>
          <w:b/>
          <w:i/>
          <w:sz w:val="22"/>
          <w:szCs w:val="22"/>
        </w:rPr>
      </w:pPr>
      <w:r>
        <w:rPr>
          <w:b/>
          <w:i/>
          <w:sz w:val="22"/>
          <w:szCs w:val="22"/>
        </w:rPr>
        <w:t>Při návrhu VZT zařízení byly použity tyto podklady:</w:t>
      </w:r>
    </w:p>
    <w:p w:rsidR="00CC4C7B" w:rsidRDefault="00CC4C7B" w:rsidP="00CC4C7B">
      <w:pPr>
        <w:rPr>
          <w:sz w:val="22"/>
          <w:szCs w:val="22"/>
        </w:rPr>
      </w:pPr>
      <w:r>
        <w:rPr>
          <w:sz w:val="22"/>
          <w:szCs w:val="22"/>
        </w:rPr>
        <w:t>- Projekt stavební části</w:t>
      </w:r>
    </w:p>
    <w:p w:rsidR="00CC4C7B" w:rsidRDefault="00CC4C7B" w:rsidP="00CC4C7B">
      <w:pPr>
        <w:rPr>
          <w:sz w:val="22"/>
          <w:szCs w:val="22"/>
        </w:rPr>
      </w:pPr>
      <w:r>
        <w:rPr>
          <w:sz w:val="22"/>
          <w:szCs w:val="22"/>
        </w:rPr>
        <w:t>- Zadání a požadavky investora</w:t>
      </w:r>
    </w:p>
    <w:p w:rsidR="00CC4C7B" w:rsidRDefault="00CC4C7B" w:rsidP="00CC4C7B">
      <w:pPr>
        <w:rPr>
          <w:sz w:val="22"/>
          <w:szCs w:val="22"/>
        </w:rPr>
      </w:pPr>
      <w:r>
        <w:rPr>
          <w:sz w:val="22"/>
          <w:szCs w:val="22"/>
        </w:rPr>
        <w:t>- Vlastní zaměření na stavbě</w:t>
      </w:r>
    </w:p>
    <w:p w:rsidR="00CC4C7B" w:rsidRDefault="00CC4C7B" w:rsidP="00CC4C7B">
      <w:pPr>
        <w:rPr>
          <w:sz w:val="22"/>
          <w:szCs w:val="22"/>
        </w:rPr>
      </w:pPr>
      <w:r>
        <w:rPr>
          <w:sz w:val="22"/>
          <w:szCs w:val="22"/>
        </w:rPr>
        <w:t>- Podklady od výrobců VZT zařízení</w:t>
      </w:r>
    </w:p>
    <w:p w:rsidR="00CC4C7B" w:rsidRDefault="00CC4C7B" w:rsidP="00CC4C7B">
      <w:pPr>
        <w:pStyle w:val="Zkladntext23"/>
        <w:rPr>
          <w:sz w:val="22"/>
          <w:szCs w:val="22"/>
        </w:rPr>
      </w:pPr>
    </w:p>
    <w:p w:rsidR="00CC4C7B" w:rsidRDefault="00CC4C7B" w:rsidP="00CC4C7B">
      <w:pPr>
        <w:rPr>
          <w:b/>
          <w:i/>
          <w:sz w:val="22"/>
          <w:szCs w:val="22"/>
        </w:rPr>
      </w:pPr>
      <w:r>
        <w:rPr>
          <w:b/>
          <w:i/>
          <w:sz w:val="22"/>
          <w:szCs w:val="22"/>
        </w:rPr>
        <w:t>- Normy:</w:t>
      </w:r>
    </w:p>
    <w:p w:rsidR="00CC4C7B" w:rsidRDefault="00CC4C7B" w:rsidP="00CC4C7B">
      <w:pPr>
        <w:rPr>
          <w:sz w:val="22"/>
          <w:szCs w:val="22"/>
        </w:rPr>
      </w:pPr>
      <w:r>
        <w:rPr>
          <w:sz w:val="22"/>
          <w:szCs w:val="22"/>
        </w:rPr>
        <w:t>- ČSN EN 13779 - Větrání nebytových budov – Základní požadavky.</w:t>
      </w:r>
    </w:p>
    <w:p w:rsidR="00CC4C7B" w:rsidRDefault="00CC4C7B" w:rsidP="00CC4C7B">
      <w:pPr>
        <w:rPr>
          <w:sz w:val="22"/>
          <w:szCs w:val="22"/>
        </w:rPr>
      </w:pPr>
      <w:r>
        <w:rPr>
          <w:sz w:val="22"/>
          <w:szCs w:val="22"/>
        </w:rPr>
        <w:t>- ČSN EN 13465 - Větrání budov – Výpočtové metody pro stanovení průtoku vzduchu.</w:t>
      </w:r>
    </w:p>
    <w:p w:rsidR="00CC4C7B" w:rsidRDefault="00CC4C7B" w:rsidP="00CC4C7B">
      <w:pPr>
        <w:rPr>
          <w:sz w:val="22"/>
          <w:szCs w:val="22"/>
        </w:rPr>
      </w:pPr>
      <w:r>
        <w:rPr>
          <w:sz w:val="22"/>
          <w:szCs w:val="22"/>
        </w:rPr>
        <w:t>- ČSN 12 7010 - Navrhování větracích a klimatizačních zařízení.</w:t>
      </w:r>
    </w:p>
    <w:p w:rsidR="00CC4C7B" w:rsidRDefault="00CC4C7B" w:rsidP="00CC4C7B">
      <w:pPr>
        <w:rPr>
          <w:sz w:val="22"/>
          <w:szCs w:val="22"/>
        </w:rPr>
      </w:pPr>
      <w:r>
        <w:rPr>
          <w:sz w:val="22"/>
          <w:szCs w:val="22"/>
        </w:rPr>
        <w:t xml:space="preserve">- ČSN 73 0810 - Požární bezpečnost staveb – Společná </w:t>
      </w:r>
      <w:proofErr w:type="gramStart"/>
      <w:r>
        <w:rPr>
          <w:sz w:val="22"/>
          <w:szCs w:val="22"/>
        </w:rPr>
        <w:t>ustanovení .</w:t>
      </w:r>
      <w:proofErr w:type="gramEnd"/>
    </w:p>
    <w:p w:rsidR="00CC4C7B" w:rsidRDefault="00CC4C7B" w:rsidP="00CC4C7B">
      <w:pPr>
        <w:rPr>
          <w:sz w:val="22"/>
          <w:szCs w:val="22"/>
        </w:rPr>
      </w:pPr>
      <w:r>
        <w:rPr>
          <w:sz w:val="22"/>
          <w:szCs w:val="22"/>
        </w:rPr>
        <w:t>- ČSN 73 0872 - Požární bezpečnost staveb – Ochrana staveb proti šíření požáru potrubím.</w:t>
      </w:r>
    </w:p>
    <w:p w:rsidR="00CC4C7B" w:rsidRDefault="00CC4C7B" w:rsidP="00CC4C7B">
      <w:pPr>
        <w:rPr>
          <w:sz w:val="22"/>
          <w:szCs w:val="22"/>
        </w:rPr>
      </w:pPr>
      <w:r>
        <w:rPr>
          <w:sz w:val="22"/>
          <w:szCs w:val="22"/>
        </w:rPr>
        <w:t>- ČSN 73 0802 - Požární ochrana staveb – Nevýrobní objekty.</w:t>
      </w:r>
    </w:p>
    <w:p w:rsidR="00CC4C7B" w:rsidRDefault="00CC4C7B" w:rsidP="00CC4C7B">
      <w:pPr>
        <w:rPr>
          <w:sz w:val="22"/>
          <w:szCs w:val="22"/>
        </w:rPr>
      </w:pPr>
      <w:r>
        <w:rPr>
          <w:sz w:val="22"/>
          <w:szCs w:val="22"/>
        </w:rPr>
        <w:t>- ČSN 73 4118 - Šatny, umývárny, záchody.</w:t>
      </w:r>
    </w:p>
    <w:p w:rsidR="00CC4C7B" w:rsidRDefault="00CC4C7B" w:rsidP="00CC4C7B">
      <w:pPr>
        <w:rPr>
          <w:sz w:val="22"/>
          <w:szCs w:val="22"/>
        </w:rPr>
      </w:pPr>
    </w:p>
    <w:p w:rsidR="00CC4C7B" w:rsidRDefault="00CC4C7B" w:rsidP="00CC4C7B">
      <w:pPr>
        <w:rPr>
          <w:b/>
          <w:i/>
          <w:sz w:val="22"/>
          <w:szCs w:val="22"/>
        </w:rPr>
      </w:pPr>
      <w:r>
        <w:rPr>
          <w:b/>
          <w:i/>
          <w:sz w:val="22"/>
          <w:szCs w:val="22"/>
        </w:rPr>
        <w:t>- Zákony:</w:t>
      </w:r>
    </w:p>
    <w:p w:rsidR="00CC4C7B" w:rsidRDefault="00CC4C7B" w:rsidP="00CC4C7B">
      <w:pPr>
        <w:rPr>
          <w:sz w:val="22"/>
          <w:szCs w:val="22"/>
        </w:rPr>
      </w:pPr>
      <w:r>
        <w:rPr>
          <w:sz w:val="22"/>
          <w:szCs w:val="22"/>
        </w:rPr>
        <w:t>Zákon č. 183/2006 Sb. – O územním plánování a stavebním řádu (stavební zákon).</w:t>
      </w:r>
    </w:p>
    <w:p w:rsidR="00CC4C7B" w:rsidRDefault="00CC4C7B" w:rsidP="00CC4C7B">
      <w:pPr>
        <w:rPr>
          <w:sz w:val="22"/>
          <w:szCs w:val="22"/>
        </w:rPr>
      </w:pPr>
      <w:r>
        <w:rPr>
          <w:sz w:val="22"/>
          <w:szCs w:val="22"/>
        </w:rPr>
        <w:t>Zákon č. 258/2000 Sb. – O ochraně veřejného zdraví.</w:t>
      </w:r>
    </w:p>
    <w:p w:rsidR="00CC4C7B" w:rsidRDefault="00CC4C7B" w:rsidP="00CC4C7B">
      <w:pPr>
        <w:rPr>
          <w:sz w:val="22"/>
          <w:szCs w:val="22"/>
        </w:rPr>
      </w:pPr>
      <w:r>
        <w:rPr>
          <w:sz w:val="22"/>
          <w:szCs w:val="22"/>
        </w:rPr>
        <w:t>Zákon č. 309/2006 Sb. – O zajištění dalších podmínek bezpečnosti a ochrany zdraví při práci.</w:t>
      </w:r>
    </w:p>
    <w:p w:rsidR="00CC4C7B" w:rsidRDefault="00CC4C7B" w:rsidP="00CC4C7B">
      <w:pPr>
        <w:rPr>
          <w:sz w:val="22"/>
          <w:szCs w:val="22"/>
        </w:rPr>
      </w:pPr>
      <w:r>
        <w:rPr>
          <w:sz w:val="22"/>
          <w:szCs w:val="22"/>
        </w:rPr>
        <w:t>Zákon č. 87/2014 Sb. – O ochraně ovzduší</w:t>
      </w:r>
    </w:p>
    <w:p w:rsidR="00CC4C7B" w:rsidRDefault="00CC4C7B" w:rsidP="00CC4C7B">
      <w:pPr>
        <w:rPr>
          <w:sz w:val="22"/>
          <w:szCs w:val="22"/>
        </w:rPr>
      </w:pPr>
    </w:p>
    <w:p w:rsidR="00CC4C7B" w:rsidRDefault="00CC4C7B" w:rsidP="00CC4C7B">
      <w:pPr>
        <w:rPr>
          <w:b/>
          <w:i/>
          <w:sz w:val="22"/>
          <w:szCs w:val="22"/>
        </w:rPr>
      </w:pPr>
      <w:r>
        <w:rPr>
          <w:b/>
          <w:i/>
          <w:sz w:val="22"/>
          <w:szCs w:val="22"/>
        </w:rPr>
        <w:t>- Prováděcí právní předpisy:</w:t>
      </w:r>
    </w:p>
    <w:p w:rsidR="00CC4C7B" w:rsidRDefault="00CC4C7B" w:rsidP="00CC4C7B">
      <w:pPr>
        <w:jc w:val="both"/>
        <w:rPr>
          <w:sz w:val="22"/>
          <w:szCs w:val="22"/>
        </w:rPr>
      </w:pPr>
      <w:r>
        <w:rPr>
          <w:sz w:val="22"/>
          <w:szCs w:val="22"/>
        </w:rPr>
        <w:t>- Nařízení vlády č. 163/2002 - NV, kterým se stanoví technické požadavky na vybrané</w:t>
      </w:r>
    </w:p>
    <w:p w:rsidR="00CC4C7B" w:rsidRDefault="00CC4C7B" w:rsidP="00CC4C7B">
      <w:pPr>
        <w:jc w:val="both"/>
        <w:rPr>
          <w:sz w:val="22"/>
          <w:szCs w:val="22"/>
        </w:rPr>
      </w:pPr>
      <w:r>
        <w:rPr>
          <w:sz w:val="22"/>
          <w:szCs w:val="22"/>
        </w:rPr>
        <w:t xml:space="preserve">                                                  stavební výrobky (Novelizace NV č. 312/ 2005 Sb.)</w:t>
      </w:r>
    </w:p>
    <w:p w:rsidR="00CC4C7B" w:rsidRDefault="00CC4C7B" w:rsidP="00CC4C7B">
      <w:pPr>
        <w:rPr>
          <w:sz w:val="22"/>
          <w:szCs w:val="22"/>
        </w:rPr>
      </w:pPr>
      <w:r>
        <w:rPr>
          <w:sz w:val="22"/>
          <w:szCs w:val="22"/>
        </w:rPr>
        <w:t>- Nařízení vlády č.272/2011  - NV o ochraně zdraví před nepříznivými účinky hluku a vibrací</w:t>
      </w:r>
    </w:p>
    <w:p w:rsidR="00CC4C7B" w:rsidRDefault="00CC4C7B" w:rsidP="00CC4C7B">
      <w:pPr>
        <w:rPr>
          <w:sz w:val="22"/>
          <w:szCs w:val="22"/>
        </w:rPr>
      </w:pPr>
      <w:r>
        <w:rPr>
          <w:sz w:val="22"/>
          <w:szCs w:val="22"/>
        </w:rPr>
        <w:t>- Nařízení vlády č.361/2007  - NV, kterým se stanoví podmínky ochrany zdraví při práci</w:t>
      </w:r>
    </w:p>
    <w:p w:rsidR="00CC4C7B" w:rsidRDefault="00CC4C7B" w:rsidP="00CC4C7B">
      <w:pPr>
        <w:rPr>
          <w:sz w:val="22"/>
          <w:szCs w:val="22"/>
        </w:rPr>
      </w:pPr>
      <w:r>
        <w:rPr>
          <w:sz w:val="22"/>
          <w:szCs w:val="22"/>
        </w:rPr>
        <w:t>- Nařízení vlády č. 68/2010   - NV kterým se mění NV č. 361/2007</w:t>
      </w:r>
    </w:p>
    <w:p w:rsidR="00CC4C7B" w:rsidRDefault="00CC4C7B" w:rsidP="00CC4C7B">
      <w:pPr>
        <w:rPr>
          <w:sz w:val="22"/>
          <w:szCs w:val="22"/>
        </w:rPr>
      </w:pPr>
      <w:r>
        <w:rPr>
          <w:sz w:val="22"/>
          <w:szCs w:val="22"/>
        </w:rPr>
        <w:t>- Nařízení vlády č. 93/2012   - NV kterým se mění NV č. 361/2007 ve znění NV č. 68/2010</w:t>
      </w:r>
    </w:p>
    <w:p w:rsidR="00CC4C7B" w:rsidRDefault="00CC4C7B" w:rsidP="00CC4C7B">
      <w:pPr>
        <w:rPr>
          <w:sz w:val="22"/>
          <w:szCs w:val="22"/>
        </w:rPr>
      </w:pPr>
    </w:p>
    <w:p w:rsidR="00CC4C7B" w:rsidRDefault="00CC4C7B" w:rsidP="00CC4C7B">
      <w:pPr>
        <w:rPr>
          <w:b/>
          <w:i/>
          <w:sz w:val="22"/>
          <w:szCs w:val="22"/>
        </w:rPr>
      </w:pPr>
      <w:r>
        <w:rPr>
          <w:b/>
          <w:i/>
          <w:sz w:val="22"/>
          <w:szCs w:val="22"/>
        </w:rPr>
        <w:t>- Vyhlášky:</w:t>
      </w:r>
    </w:p>
    <w:p w:rsidR="00CC4C7B" w:rsidRDefault="00CC4C7B" w:rsidP="00CC4C7B">
      <w:pPr>
        <w:rPr>
          <w:sz w:val="22"/>
          <w:szCs w:val="22"/>
        </w:rPr>
      </w:pPr>
      <w:r>
        <w:rPr>
          <w:sz w:val="22"/>
          <w:szCs w:val="22"/>
        </w:rPr>
        <w:t>- Vyhláška MMR č. 499/2006 - Dokumentace staveb</w:t>
      </w:r>
    </w:p>
    <w:p w:rsidR="00CC4C7B" w:rsidRDefault="00CC4C7B" w:rsidP="00CC4C7B">
      <w:pPr>
        <w:rPr>
          <w:sz w:val="22"/>
          <w:szCs w:val="22"/>
        </w:rPr>
      </w:pPr>
      <w:r>
        <w:rPr>
          <w:sz w:val="22"/>
          <w:szCs w:val="22"/>
        </w:rPr>
        <w:t>- Vyhláška z </w:t>
      </w:r>
      <w:proofErr w:type="gramStart"/>
      <w:r>
        <w:rPr>
          <w:sz w:val="22"/>
          <w:szCs w:val="22"/>
        </w:rPr>
        <w:t>28.2.2013</w:t>
      </w:r>
      <w:proofErr w:type="gramEnd"/>
      <w:r>
        <w:rPr>
          <w:sz w:val="22"/>
          <w:szCs w:val="22"/>
        </w:rPr>
        <w:t>, kterou se mění vyhláška č. 499/2006 Sb.</w:t>
      </w:r>
    </w:p>
    <w:p w:rsidR="00CC4C7B" w:rsidRDefault="00CC4C7B" w:rsidP="00CC4C7B">
      <w:pPr>
        <w:rPr>
          <w:sz w:val="22"/>
          <w:szCs w:val="22"/>
        </w:rPr>
      </w:pPr>
      <w:r>
        <w:rPr>
          <w:sz w:val="22"/>
          <w:szCs w:val="22"/>
        </w:rPr>
        <w:t xml:space="preserve">- Vyhláška MMR č. 20/2012 - </w:t>
      </w:r>
      <w:proofErr w:type="gramStart"/>
      <w:r>
        <w:rPr>
          <w:sz w:val="22"/>
          <w:szCs w:val="22"/>
        </w:rPr>
        <w:t>Vyhláška o  technických</w:t>
      </w:r>
      <w:proofErr w:type="gramEnd"/>
      <w:r>
        <w:rPr>
          <w:sz w:val="22"/>
          <w:szCs w:val="22"/>
        </w:rPr>
        <w:t xml:space="preserve"> požadavcích na stavby</w:t>
      </w:r>
    </w:p>
    <w:p w:rsidR="00CC4C7B" w:rsidRDefault="00CC4C7B" w:rsidP="00CC4C7B">
      <w:pPr>
        <w:rPr>
          <w:sz w:val="22"/>
          <w:szCs w:val="22"/>
        </w:rPr>
      </w:pPr>
      <w:r>
        <w:rPr>
          <w:sz w:val="22"/>
          <w:szCs w:val="22"/>
        </w:rPr>
        <w:tab/>
      </w:r>
      <w:r>
        <w:rPr>
          <w:sz w:val="22"/>
          <w:szCs w:val="22"/>
        </w:rPr>
        <w:tab/>
      </w:r>
      <w:r>
        <w:rPr>
          <w:sz w:val="22"/>
          <w:szCs w:val="22"/>
        </w:rPr>
        <w:tab/>
      </w:r>
      <w:r>
        <w:rPr>
          <w:sz w:val="22"/>
          <w:szCs w:val="22"/>
        </w:rPr>
        <w:tab/>
        <w:t xml:space="preserve">  (prováděcí předpis ke stavebnímu zákonu č. 183/2006)</w:t>
      </w:r>
    </w:p>
    <w:p w:rsidR="00CC4C7B" w:rsidRDefault="00CC4C7B" w:rsidP="00CC4C7B">
      <w:pPr>
        <w:pStyle w:val="Zkladntext23"/>
        <w:rPr>
          <w:b/>
          <w:i/>
          <w:sz w:val="22"/>
          <w:szCs w:val="22"/>
        </w:rPr>
      </w:pPr>
      <w:r>
        <w:rPr>
          <w:b/>
          <w:i/>
          <w:sz w:val="22"/>
          <w:szCs w:val="22"/>
        </w:rPr>
        <w:t>- Vyhláška MZ č. 410/2005   - Vyhláška o hygienických požadavcích na prostory a provoz</w:t>
      </w:r>
    </w:p>
    <w:p w:rsidR="00CC4C7B" w:rsidRDefault="00CC4C7B" w:rsidP="00CC4C7B">
      <w:pPr>
        <w:pStyle w:val="Zkladntext23"/>
        <w:rPr>
          <w:b/>
          <w:i/>
          <w:sz w:val="22"/>
          <w:szCs w:val="22"/>
        </w:rPr>
      </w:pPr>
      <w:r>
        <w:rPr>
          <w:b/>
          <w:i/>
          <w:sz w:val="22"/>
          <w:szCs w:val="22"/>
        </w:rPr>
        <w:t xml:space="preserve">                                                 zařízení a provozoven pro výchovu a vzdělávání dětí a mládeže</w:t>
      </w:r>
    </w:p>
    <w:p w:rsidR="00CC4C7B" w:rsidRDefault="00CC4C7B" w:rsidP="00CC4C7B">
      <w:pPr>
        <w:pStyle w:val="Zkladntext23"/>
        <w:rPr>
          <w:b/>
          <w:i/>
          <w:sz w:val="22"/>
          <w:szCs w:val="22"/>
        </w:rPr>
      </w:pPr>
    </w:p>
    <w:p w:rsidR="00CC4C7B" w:rsidRDefault="00CC4C7B" w:rsidP="00CC4C7B">
      <w:pPr>
        <w:pStyle w:val="Zkladntext23"/>
        <w:rPr>
          <w:sz w:val="22"/>
          <w:szCs w:val="22"/>
        </w:rPr>
      </w:pPr>
      <w:r>
        <w:rPr>
          <w:sz w:val="22"/>
          <w:szCs w:val="22"/>
        </w:rPr>
        <w:t>Projektová dokumentace splňuje náležitosti dle přílohy č. 5 prováděcí vyhlášky ke stavebnímu zákonu č. 499/2006 o dokumentaci staveb v platném znění.</w:t>
      </w:r>
    </w:p>
    <w:p w:rsidR="00CC4C7B" w:rsidRDefault="00CC4C7B" w:rsidP="00CC4C7B">
      <w:pPr>
        <w:pStyle w:val="Zkladntext23"/>
        <w:rPr>
          <w:sz w:val="22"/>
          <w:szCs w:val="22"/>
        </w:rPr>
      </w:pPr>
      <w:r>
        <w:rPr>
          <w:sz w:val="22"/>
          <w:szCs w:val="22"/>
        </w:rPr>
        <w:t>Projektové řešení je v souladu s technickými požadavky na stavby.</w:t>
      </w:r>
    </w:p>
    <w:p w:rsidR="00CC4C7B" w:rsidRDefault="00CC4C7B" w:rsidP="00CC4C7B">
      <w:pPr>
        <w:jc w:val="both"/>
      </w:pPr>
    </w:p>
    <w:p w:rsidR="00CC4C7B" w:rsidRDefault="00CC4C7B" w:rsidP="00CC4C7B">
      <w:pPr>
        <w:rPr>
          <w:b/>
        </w:rPr>
      </w:pPr>
      <w:r>
        <w:rPr>
          <w:b/>
          <w:sz w:val="28"/>
        </w:rPr>
        <w:t>Technický popis zařízení:</w:t>
      </w:r>
    </w:p>
    <w:p w:rsidR="00CC4C7B" w:rsidRDefault="00CC4C7B" w:rsidP="00CC4C7B"/>
    <w:p w:rsidR="00CC4C7B" w:rsidRPr="00CC4C7B" w:rsidRDefault="00CC4C7B" w:rsidP="00CC4C7B">
      <w:pPr>
        <w:rPr>
          <w:b/>
          <w:sz w:val="26"/>
          <w:szCs w:val="26"/>
        </w:rPr>
      </w:pPr>
      <w:r w:rsidRPr="00CC4C7B">
        <w:rPr>
          <w:b/>
          <w:sz w:val="26"/>
          <w:szCs w:val="26"/>
        </w:rPr>
        <w:t>Zařízení č. 11 – Hygienická zařízení – Chlapci – P1-1.</w:t>
      </w:r>
      <w:proofErr w:type="gramStart"/>
      <w:r w:rsidRPr="00CC4C7B">
        <w:rPr>
          <w:b/>
          <w:sz w:val="26"/>
          <w:szCs w:val="26"/>
        </w:rPr>
        <w:t>N.P.</w:t>
      </w:r>
      <w:proofErr w:type="gramEnd"/>
    </w:p>
    <w:p w:rsidR="00CC4C7B" w:rsidRPr="00CC4C7B" w:rsidRDefault="00CC4C7B" w:rsidP="00CC4C7B">
      <w:pPr>
        <w:rPr>
          <w:b/>
          <w:sz w:val="26"/>
          <w:szCs w:val="26"/>
        </w:rPr>
      </w:pPr>
      <w:r w:rsidRPr="00CC4C7B">
        <w:rPr>
          <w:b/>
          <w:sz w:val="26"/>
          <w:szCs w:val="26"/>
        </w:rPr>
        <w:t>Zařízení č. 12 – Hygienická zařízení – Dívky – P1-1.</w:t>
      </w:r>
      <w:proofErr w:type="gramStart"/>
      <w:r w:rsidRPr="00CC4C7B">
        <w:rPr>
          <w:b/>
          <w:sz w:val="26"/>
          <w:szCs w:val="26"/>
        </w:rPr>
        <w:t>N.P.</w:t>
      </w:r>
      <w:proofErr w:type="gramEnd"/>
    </w:p>
    <w:p w:rsidR="00CC4C7B" w:rsidRPr="00CC4C7B" w:rsidRDefault="00CC4C7B" w:rsidP="00CC4C7B">
      <w:pPr>
        <w:rPr>
          <w:b/>
          <w:sz w:val="26"/>
          <w:szCs w:val="26"/>
        </w:rPr>
      </w:pPr>
      <w:r w:rsidRPr="00CC4C7B">
        <w:rPr>
          <w:b/>
          <w:sz w:val="26"/>
          <w:szCs w:val="26"/>
        </w:rPr>
        <w:t>Zařízení č. 13 – Hygienická zařízení – Chlapci – P1-2.</w:t>
      </w:r>
      <w:proofErr w:type="gramStart"/>
      <w:r w:rsidRPr="00CC4C7B">
        <w:rPr>
          <w:b/>
          <w:sz w:val="26"/>
          <w:szCs w:val="26"/>
        </w:rPr>
        <w:t>N.P.</w:t>
      </w:r>
      <w:proofErr w:type="gramEnd"/>
    </w:p>
    <w:p w:rsidR="00CC4C7B" w:rsidRPr="00CC4C7B" w:rsidRDefault="00CC4C7B" w:rsidP="00CC4C7B">
      <w:pPr>
        <w:rPr>
          <w:b/>
          <w:sz w:val="26"/>
          <w:szCs w:val="26"/>
        </w:rPr>
      </w:pPr>
      <w:r w:rsidRPr="00CC4C7B">
        <w:rPr>
          <w:b/>
          <w:sz w:val="26"/>
          <w:szCs w:val="26"/>
        </w:rPr>
        <w:t>Zařízení č. 14 – Hygienická zařízení – Dívky – P1-2.</w:t>
      </w:r>
      <w:proofErr w:type="gramStart"/>
      <w:r w:rsidRPr="00CC4C7B">
        <w:rPr>
          <w:b/>
          <w:sz w:val="26"/>
          <w:szCs w:val="26"/>
        </w:rPr>
        <w:t>N.P.</w:t>
      </w:r>
      <w:proofErr w:type="gramEnd"/>
    </w:p>
    <w:p w:rsidR="00CC4C7B" w:rsidRPr="00CC4C7B" w:rsidRDefault="00CC4C7B" w:rsidP="00CC4C7B">
      <w:pPr>
        <w:rPr>
          <w:b/>
          <w:sz w:val="26"/>
          <w:szCs w:val="26"/>
        </w:rPr>
      </w:pPr>
      <w:r w:rsidRPr="00CC4C7B">
        <w:rPr>
          <w:b/>
          <w:sz w:val="26"/>
          <w:szCs w:val="26"/>
        </w:rPr>
        <w:t>Zařízení č. 15 – Hygienická zařízení – Chlapci – P1-3.</w:t>
      </w:r>
      <w:proofErr w:type="gramStart"/>
      <w:r w:rsidRPr="00CC4C7B">
        <w:rPr>
          <w:b/>
          <w:sz w:val="26"/>
          <w:szCs w:val="26"/>
        </w:rPr>
        <w:t>N.P.</w:t>
      </w:r>
      <w:proofErr w:type="gramEnd"/>
    </w:p>
    <w:p w:rsidR="00CC4C7B" w:rsidRPr="00CC4C7B" w:rsidRDefault="00CC4C7B" w:rsidP="00CC4C7B">
      <w:pPr>
        <w:rPr>
          <w:b/>
          <w:sz w:val="26"/>
          <w:szCs w:val="26"/>
        </w:rPr>
      </w:pPr>
      <w:r w:rsidRPr="00CC4C7B">
        <w:rPr>
          <w:b/>
          <w:sz w:val="26"/>
          <w:szCs w:val="26"/>
        </w:rPr>
        <w:t>Zařízení č. 16 – Hygienická zařízení – Dívky – P1-3.</w:t>
      </w:r>
      <w:proofErr w:type="gramStart"/>
      <w:r w:rsidRPr="00CC4C7B">
        <w:rPr>
          <w:b/>
          <w:sz w:val="26"/>
          <w:szCs w:val="26"/>
        </w:rPr>
        <w:t>N.P.</w:t>
      </w:r>
      <w:proofErr w:type="gramEnd"/>
    </w:p>
    <w:p w:rsidR="00CC4C7B" w:rsidRDefault="00CC4C7B" w:rsidP="00CC4C7B">
      <w:pPr>
        <w:rPr>
          <w:sz w:val="22"/>
          <w:szCs w:val="22"/>
        </w:rPr>
      </w:pPr>
    </w:p>
    <w:p w:rsidR="00CC4C7B" w:rsidRDefault="00CC4C7B" w:rsidP="00CC4C7B">
      <w:pPr>
        <w:pStyle w:val="Zkladntext23"/>
        <w:rPr>
          <w:b/>
          <w:sz w:val="22"/>
          <w:szCs w:val="22"/>
        </w:rPr>
      </w:pPr>
      <w:r>
        <w:rPr>
          <w:b/>
          <w:sz w:val="22"/>
          <w:szCs w:val="22"/>
        </w:rPr>
        <w:t>Jednotkové množství odtahovaného vzduchu:</w:t>
      </w:r>
    </w:p>
    <w:p w:rsidR="00CC4C7B" w:rsidRDefault="00CC4C7B" w:rsidP="00CC4C7B">
      <w:pPr>
        <w:jc w:val="both"/>
        <w:rPr>
          <w:sz w:val="22"/>
          <w:szCs w:val="22"/>
        </w:rPr>
      </w:pPr>
      <w:r>
        <w:rPr>
          <w:sz w:val="22"/>
          <w:szCs w:val="22"/>
        </w:rPr>
        <w:t>WC:</w:t>
      </w:r>
      <w:r>
        <w:rPr>
          <w:sz w:val="22"/>
          <w:szCs w:val="22"/>
        </w:rPr>
        <w:tab/>
      </w:r>
      <w:r>
        <w:rPr>
          <w:sz w:val="22"/>
          <w:szCs w:val="22"/>
        </w:rPr>
        <w:tab/>
        <w:t>á 50 m</w:t>
      </w:r>
      <w:r>
        <w:rPr>
          <w:sz w:val="22"/>
          <w:szCs w:val="22"/>
          <w:vertAlign w:val="superscript"/>
        </w:rPr>
        <w:t>3</w:t>
      </w:r>
      <w:r>
        <w:rPr>
          <w:sz w:val="22"/>
          <w:szCs w:val="22"/>
        </w:rPr>
        <w:t>/hod.</w:t>
      </w:r>
    </w:p>
    <w:p w:rsidR="00CC4C7B" w:rsidRDefault="00CC4C7B" w:rsidP="00CC4C7B">
      <w:pPr>
        <w:jc w:val="both"/>
        <w:rPr>
          <w:sz w:val="22"/>
          <w:szCs w:val="22"/>
        </w:rPr>
      </w:pPr>
      <w:r>
        <w:rPr>
          <w:sz w:val="22"/>
          <w:szCs w:val="22"/>
        </w:rPr>
        <w:t xml:space="preserve">Umyvadlo: </w:t>
      </w:r>
      <w:r>
        <w:rPr>
          <w:sz w:val="22"/>
          <w:szCs w:val="22"/>
        </w:rPr>
        <w:tab/>
        <w:t>á 30 m</w:t>
      </w:r>
      <w:r>
        <w:rPr>
          <w:sz w:val="22"/>
          <w:szCs w:val="22"/>
          <w:vertAlign w:val="superscript"/>
        </w:rPr>
        <w:t>3</w:t>
      </w:r>
      <w:r>
        <w:rPr>
          <w:sz w:val="22"/>
          <w:szCs w:val="22"/>
        </w:rPr>
        <w:t>/hod.</w:t>
      </w:r>
    </w:p>
    <w:p w:rsidR="00CC4C7B" w:rsidRDefault="00CC4C7B" w:rsidP="00CC4C7B">
      <w:pPr>
        <w:jc w:val="both"/>
        <w:rPr>
          <w:sz w:val="22"/>
          <w:szCs w:val="22"/>
        </w:rPr>
      </w:pPr>
      <w:r>
        <w:rPr>
          <w:sz w:val="22"/>
          <w:szCs w:val="22"/>
        </w:rPr>
        <w:t>Pisoár:</w:t>
      </w:r>
      <w:r>
        <w:rPr>
          <w:sz w:val="22"/>
          <w:szCs w:val="22"/>
        </w:rPr>
        <w:tab/>
      </w:r>
      <w:r>
        <w:rPr>
          <w:sz w:val="22"/>
          <w:szCs w:val="22"/>
        </w:rPr>
        <w:tab/>
        <w:t>á 30 m</w:t>
      </w:r>
      <w:r>
        <w:rPr>
          <w:sz w:val="22"/>
          <w:szCs w:val="22"/>
          <w:vertAlign w:val="superscript"/>
        </w:rPr>
        <w:t>3</w:t>
      </w:r>
      <w:r>
        <w:rPr>
          <w:sz w:val="22"/>
          <w:szCs w:val="22"/>
        </w:rPr>
        <w:t>/hod.</w:t>
      </w:r>
      <w:r>
        <w:rPr>
          <w:sz w:val="22"/>
          <w:szCs w:val="22"/>
        </w:rPr>
        <w:tab/>
      </w:r>
    </w:p>
    <w:p w:rsidR="00CC4C7B" w:rsidRDefault="00CC4C7B" w:rsidP="00CC4C7B">
      <w:pPr>
        <w:jc w:val="both"/>
        <w:rPr>
          <w:sz w:val="22"/>
          <w:szCs w:val="22"/>
        </w:rPr>
      </w:pPr>
      <w:r>
        <w:rPr>
          <w:sz w:val="22"/>
          <w:szCs w:val="22"/>
        </w:rPr>
        <w:t>Úklid:</w:t>
      </w:r>
      <w:r>
        <w:rPr>
          <w:sz w:val="22"/>
          <w:szCs w:val="22"/>
        </w:rPr>
        <w:tab/>
      </w:r>
      <w:r>
        <w:rPr>
          <w:sz w:val="22"/>
          <w:szCs w:val="22"/>
        </w:rPr>
        <w:tab/>
        <w:t>á 50 m</w:t>
      </w:r>
      <w:r>
        <w:rPr>
          <w:sz w:val="22"/>
          <w:szCs w:val="22"/>
          <w:vertAlign w:val="superscript"/>
        </w:rPr>
        <w:t>3</w:t>
      </w:r>
      <w:r>
        <w:rPr>
          <w:sz w:val="22"/>
          <w:szCs w:val="22"/>
        </w:rPr>
        <w:t>/hod.</w:t>
      </w:r>
      <w:r>
        <w:rPr>
          <w:sz w:val="22"/>
          <w:szCs w:val="22"/>
        </w:rPr>
        <w:tab/>
      </w:r>
    </w:p>
    <w:p w:rsidR="00CC4C7B" w:rsidRDefault="00CC4C7B" w:rsidP="00CC4C7B">
      <w:pPr>
        <w:jc w:val="both"/>
        <w:rPr>
          <w:sz w:val="22"/>
          <w:szCs w:val="22"/>
        </w:rPr>
      </w:pPr>
    </w:p>
    <w:p w:rsidR="00CC4C7B" w:rsidRDefault="00CC4C7B" w:rsidP="00CC4C7B">
      <w:pPr>
        <w:rPr>
          <w:b/>
          <w:sz w:val="22"/>
          <w:szCs w:val="22"/>
        </w:rPr>
      </w:pPr>
      <w:r>
        <w:rPr>
          <w:b/>
          <w:sz w:val="22"/>
          <w:szCs w:val="22"/>
        </w:rPr>
        <w:t>Základní údaje:</w:t>
      </w:r>
    </w:p>
    <w:p w:rsidR="00CC4C7B" w:rsidRDefault="00CC4C7B" w:rsidP="00CC4C7B">
      <w:pPr>
        <w:rPr>
          <w:sz w:val="22"/>
          <w:szCs w:val="22"/>
        </w:rPr>
      </w:pPr>
      <w:r>
        <w:rPr>
          <w:sz w:val="22"/>
          <w:szCs w:val="22"/>
        </w:rPr>
        <w:t xml:space="preserve">Umístění větraného prostoru: </w:t>
      </w:r>
      <w:proofErr w:type="gramStart"/>
      <w:r>
        <w:rPr>
          <w:sz w:val="22"/>
          <w:szCs w:val="22"/>
        </w:rPr>
        <w:t>2x 1.N.</w:t>
      </w:r>
      <w:proofErr w:type="gramEnd"/>
      <w:r>
        <w:rPr>
          <w:sz w:val="22"/>
          <w:szCs w:val="22"/>
        </w:rPr>
        <w:t>P.  + 2x 2.N.P. + 3x 3.N.P.</w:t>
      </w:r>
    </w:p>
    <w:p w:rsidR="00CC4C7B" w:rsidRDefault="00CC4C7B" w:rsidP="00CC4C7B">
      <w:pPr>
        <w:rPr>
          <w:sz w:val="22"/>
          <w:szCs w:val="22"/>
        </w:rPr>
      </w:pPr>
      <w:r>
        <w:rPr>
          <w:sz w:val="22"/>
          <w:szCs w:val="22"/>
        </w:rPr>
        <w:t xml:space="preserve">Umístění ventilátoru: </w:t>
      </w:r>
      <w:proofErr w:type="gramStart"/>
      <w:r>
        <w:rPr>
          <w:sz w:val="22"/>
          <w:szCs w:val="22"/>
        </w:rPr>
        <w:t>2x 1.N.</w:t>
      </w:r>
      <w:proofErr w:type="gramEnd"/>
      <w:r>
        <w:rPr>
          <w:sz w:val="22"/>
          <w:szCs w:val="22"/>
        </w:rPr>
        <w:t>P.  + 2x 2.N.P. + 3x 3.N.P.</w:t>
      </w:r>
    </w:p>
    <w:p w:rsidR="00CC4C7B" w:rsidRDefault="00CC4C7B" w:rsidP="00CC4C7B">
      <w:pPr>
        <w:rPr>
          <w:i/>
          <w:sz w:val="22"/>
          <w:szCs w:val="22"/>
        </w:rPr>
      </w:pPr>
      <w:r>
        <w:rPr>
          <w:i/>
          <w:sz w:val="22"/>
          <w:szCs w:val="22"/>
        </w:rPr>
        <w:t xml:space="preserve">Množství odtahovaného vzduchu: </w:t>
      </w:r>
    </w:p>
    <w:p w:rsidR="00CC4C7B" w:rsidRDefault="00CC4C7B" w:rsidP="00CC4C7B">
      <w:pPr>
        <w:rPr>
          <w:sz w:val="22"/>
          <w:szCs w:val="22"/>
        </w:rPr>
      </w:pPr>
      <w:r>
        <w:rPr>
          <w:sz w:val="22"/>
          <w:szCs w:val="22"/>
        </w:rPr>
        <w:t>Zařízení č. 11 - 360 m</w:t>
      </w:r>
      <w:r>
        <w:rPr>
          <w:sz w:val="22"/>
          <w:szCs w:val="22"/>
          <w:vertAlign w:val="superscript"/>
        </w:rPr>
        <w:t>3</w:t>
      </w:r>
      <w:r>
        <w:rPr>
          <w:sz w:val="22"/>
          <w:szCs w:val="22"/>
        </w:rPr>
        <w:t>/hod.</w:t>
      </w:r>
    </w:p>
    <w:p w:rsidR="00CC4C7B" w:rsidRDefault="00CC4C7B" w:rsidP="00CC4C7B">
      <w:pPr>
        <w:rPr>
          <w:sz w:val="22"/>
          <w:szCs w:val="22"/>
        </w:rPr>
      </w:pPr>
      <w:r>
        <w:rPr>
          <w:sz w:val="22"/>
          <w:szCs w:val="22"/>
        </w:rPr>
        <w:t>Zařízení č. 12 - 370 m</w:t>
      </w:r>
      <w:r>
        <w:rPr>
          <w:sz w:val="22"/>
          <w:szCs w:val="22"/>
          <w:vertAlign w:val="superscript"/>
        </w:rPr>
        <w:t>3</w:t>
      </w:r>
      <w:r>
        <w:rPr>
          <w:sz w:val="22"/>
          <w:szCs w:val="22"/>
        </w:rPr>
        <w:t>/hod.</w:t>
      </w:r>
    </w:p>
    <w:p w:rsidR="00CC4C7B" w:rsidRDefault="00CC4C7B" w:rsidP="00CC4C7B">
      <w:pPr>
        <w:rPr>
          <w:sz w:val="22"/>
          <w:szCs w:val="22"/>
        </w:rPr>
      </w:pPr>
      <w:r>
        <w:rPr>
          <w:sz w:val="22"/>
          <w:szCs w:val="22"/>
        </w:rPr>
        <w:t>Zařízení č. 13 - 390 m</w:t>
      </w:r>
      <w:r>
        <w:rPr>
          <w:sz w:val="22"/>
          <w:szCs w:val="22"/>
          <w:vertAlign w:val="superscript"/>
        </w:rPr>
        <w:t>3</w:t>
      </w:r>
      <w:r>
        <w:rPr>
          <w:sz w:val="22"/>
          <w:szCs w:val="22"/>
        </w:rPr>
        <w:t>/hod.</w:t>
      </w:r>
    </w:p>
    <w:p w:rsidR="00CC4C7B" w:rsidRDefault="00CC4C7B" w:rsidP="00CC4C7B">
      <w:pPr>
        <w:rPr>
          <w:sz w:val="22"/>
          <w:szCs w:val="22"/>
        </w:rPr>
      </w:pPr>
      <w:r>
        <w:rPr>
          <w:sz w:val="22"/>
          <w:szCs w:val="22"/>
        </w:rPr>
        <w:t>Zařízení č. 14 - 420 m</w:t>
      </w:r>
      <w:r>
        <w:rPr>
          <w:sz w:val="22"/>
          <w:szCs w:val="22"/>
          <w:vertAlign w:val="superscript"/>
        </w:rPr>
        <w:t>3</w:t>
      </w:r>
      <w:r>
        <w:rPr>
          <w:sz w:val="22"/>
          <w:szCs w:val="22"/>
        </w:rPr>
        <w:t>/hod.</w:t>
      </w:r>
    </w:p>
    <w:p w:rsidR="00CC4C7B" w:rsidRDefault="00CC4C7B" w:rsidP="00CC4C7B">
      <w:pPr>
        <w:rPr>
          <w:sz w:val="22"/>
          <w:szCs w:val="22"/>
        </w:rPr>
      </w:pPr>
      <w:r>
        <w:rPr>
          <w:sz w:val="22"/>
          <w:szCs w:val="22"/>
        </w:rPr>
        <w:t>Zařízení č. 15 - 390 m</w:t>
      </w:r>
      <w:r>
        <w:rPr>
          <w:sz w:val="22"/>
          <w:szCs w:val="22"/>
          <w:vertAlign w:val="superscript"/>
        </w:rPr>
        <w:t>3</w:t>
      </w:r>
      <w:r>
        <w:rPr>
          <w:sz w:val="22"/>
          <w:szCs w:val="22"/>
        </w:rPr>
        <w:t>/hod.</w:t>
      </w:r>
    </w:p>
    <w:p w:rsidR="00CC4C7B" w:rsidRDefault="00CC4C7B" w:rsidP="00CC4C7B">
      <w:pPr>
        <w:rPr>
          <w:sz w:val="22"/>
          <w:szCs w:val="22"/>
        </w:rPr>
      </w:pPr>
      <w:r>
        <w:rPr>
          <w:sz w:val="22"/>
          <w:szCs w:val="22"/>
        </w:rPr>
        <w:t>Zařízení č. 16 - 420 m</w:t>
      </w:r>
      <w:r>
        <w:rPr>
          <w:sz w:val="22"/>
          <w:szCs w:val="22"/>
          <w:vertAlign w:val="superscript"/>
        </w:rPr>
        <w:t>3</w:t>
      </w:r>
      <w:r>
        <w:rPr>
          <w:sz w:val="22"/>
          <w:szCs w:val="22"/>
        </w:rPr>
        <w:t>/hod.</w:t>
      </w:r>
    </w:p>
    <w:p w:rsidR="00CC4C7B" w:rsidRDefault="00CC4C7B" w:rsidP="00CC4C7B">
      <w:pPr>
        <w:rPr>
          <w:sz w:val="22"/>
          <w:szCs w:val="22"/>
        </w:rPr>
      </w:pPr>
    </w:p>
    <w:p w:rsidR="00CC4C7B" w:rsidRDefault="00CC4C7B" w:rsidP="00CC4C7B">
      <w:pPr>
        <w:rPr>
          <w:i/>
          <w:sz w:val="22"/>
          <w:szCs w:val="22"/>
        </w:rPr>
      </w:pPr>
      <w:r>
        <w:rPr>
          <w:i/>
          <w:sz w:val="22"/>
          <w:szCs w:val="22"/>
        </w:rPr>
        <w:t xml:space="preserve">Elektrický příkon: </w:t>
      </w:r>
    </w:p>
    <w:p w:rsidR="00CC4C7B" w:rsidRDefault="00CC4C7B" w:rsidP="00CC4C7B">
      <w:pPr>
        <w:rPr>
          <w:sz w:val="22"/>
          <w:szCs w:val="22"/>
        </w:rPr>
      </w:pPr>
      <w:r>
        <w:rPr>
          <w:sz w:val="22"/>
          <w:szCs w:val="22"/>
        </w:rPr>
        <w:t>Zařízení č. 11 - 0,050 KW (230 V)</w:t>
      </w:r>
    </w:p>
    <w:p w:rsidR="00CC4C7B" w:rsidRDefault="00CC4C7B" w:rsidP="00CC4C7B">
      <w:pPr>
        <w:rPr>
          <w:sz w:val="22"/>
          <w:szCs w:val="22"/>
        </w:rPr>
      </w:pPr>
      <w:r>
        <w:rPr>
          <w:sz w:val="22"/>
          <w:szCs w:val="22"/>
        </w:rPr>
        <w:t>Zařízení č. 12 - 0,050 KW (230 V)</w:t>
      </w:r>
    </w:p>
    <w:p w:rsidR="00CC4C7B" w:rsidRDefault="00CC4C7B" w:rsidP="00CC4C7B">
      <w:pPr>
        <w:rPr>
          <w:sz w:val="22"/>
          <w:szCs w:val="22"/>
        </w:rPr>
      </w:pPr>
      <w:r>
        <w:rPr>
          <w:sz w:val="22"/>
          <w:szCs w:val="22"/>
        </w:rPr>
        <w:t>Zařízení č. 13 - 0,050 KW (230 V)</w:t>
      </w:r>
    </w:p>
    <w:p w:rsidR="00CC4C7B" w:rsidRDefault="00CC4C7B" w:rsidP="00CC4C7B">
      <w:pPr>
        <w:rPr>
          <w:sz w:val="22"/>
          <w:szCs w:val="22"/>
        </w:rPr>
      </w:pPr>
      <w:r>
        <w:rPr>
          <w:sz w:val="22"/>
          <w:szCs w:val="22"/>
        </w:rPr>
        <w:t>Zařízení č. 14 - 0,050 KW (230 V)</w:t>
      </w:r>
    </w:p>
    <w:p w:rsidR="00CC4C7B" w:rsidRDefault="00CC4C7B" w:rsidP="00CC4C7B">
      <w:pPr>
        <w:rPr>
          <w:sz w:val="22"/>
          <w:szCs w:val="22"/>
        </w:rPr>
      </w:pPr>
      <w:r>
        <w:rPr>
          <w:sz w:val="22"/>
          <w:szCs w:val="22"/>
        </w:rPr>
        <w:t>Zařízení č. 15 - 0,050 KW (230 V)</w:t>
      </w:r>
    </w:p>
    <w:p w:rsidR="00CC4C7B" w:rsidRDefault="00CC4C7B" w:rsidP="00CC4C7B">
      <w:pPr>
        <w:rPr>
          <w:sz w:val="22"/>
          <w:szCs w:val="22"/>
        </w:rPr>
      </w:pPr>
      <w:r>
        <w:rPr>
          <w:sz w:val="22"/>
          <w:szCs w:val="22"/>
        </w:rPr>
        <w:t>Zařízení č. 16 - 0,050 KW (230 V)</w:t>
      </w:r>
    </w:p>
    <w:p w:rsidR="00CC4C7B" w:rsidRDefault="00CC4C7B" w:rsidP="00CC4C7B">
      <w:pPr>
        <w:jc w:val="both"/>
        <w:rPr>
          <w:sz w:val="22"/>
          <w:szCs w:val="22"/>
        </w:rPr>
      </w:pPr>
    </w:p>
    <w:p w:rsidR="00CC4C7B" w:rsidRDefault="00CC4C7B" w:rsidP="00CC4C7B">
      <w:pPr>
        <w:jc w:val="both"/>
        <w:rPr>
          <w:b/>
          <w:sz w:val="22"/>
          <w:szCs w:val="22"/>
        </w:rPr>
      </w:pPr>
      <w:r>
        <w:rPr>
          <w:b/>
          <w:sz w:val="22"/>
          <w:szCs w:val="22"/>
        </w:rPr>
        <w:t>Technické řešení:</w:t>
      </w:r>
    </w:p>
    <w:p w:rsidR="00CC4C7B" w:rsidRDefault="00CC4C7B" w:rsidP="00CC4C7B">
      <w:pPr>
        <w:jc w:val="both"/>
        <w:rPr>
          <w:sz w:val="22"/>
          <w:szCs w:val="22"/>
        </w:rPr>
      </w:pPr>
      <w:r>
        <w:rPr>
          <w:sz w:val="22"/>
          <w:szCs w:val="22"/>
        </w:rPr>
        <w:t xml:space="preserve">Jednotlivé skupiny hygienických zařízení budou odvětrány nuceně podtlakově pomocí odtahových ventilátorů osazeného v potrubní větvi. Ventilátor bude k potrubí připojen pomocí pružných spojek typu VBM aby nedocházelo k přenosu chvění ventilátoru na potrubí. Mezi ventilátorem a větraným prostorem bude osazen kruhový tlumič hluku, aby nedocházelo k přenosu hluku do větraných prostor. U větších ventilátorů je vložen další tlumič hluku na výfuku do volného venkovního prostředí. Odtahové potrubí bude vedeno pod stropem větraných prostor. Znehodnocený vzduch bude vyveden potrubím na fasádu objektu. Vzduch z prostorů hygienických zařízení bude odsáván pomocí plastových odsávacích ventilů typu IT. </w:t>
      </w:r>
    </w:p>
    <w:p w:rsidR="00CC4C7B" w:rsidRDefault="00CC4C7B" w:rsidP="00CC4C7B">
      <w:pPr>
        <w:rPr>
          <w:sz w:val="22"/>
          <w:szCs w:val="22"/>
        </w:rPr>
      </w:pPr>
    </w:p>
    <w:p w:rsidR="00CC4C7B" w:rsidRDefault="00CC4C7B" w:rsidP="00CC4C7B">
      <w:pPr>
        <w:rPr>
          <w:b/>
          <w:sz w:val="22"/>
          <w:szCs w:val="22"/>
        </w:rPr>
      </w:pPr>
      <w:r>
        <w:rPr>
          <w:b/>
          <w:sz w:val="22"/>
          <w:szCs w:val="22"/>
        </w:rPr>
        <w:t>Ovládání:</w:t>
      </w:r>
    </w:p>
    <w:p w:rsidR="00CC4C7B" w:rsidRDefault="00CC4C7B" w:rsidP="00CC4C7B">
      <w:pPr>
        <w:jc w:val="both"/>
        <w:rPr>
          <w:sz w:val="22"/>
          <w:szCs w:val="22"/>
        </w:rPr>
      </w:pPr>
      <w:r>
        <w:rPr>
          <w:sz w:val="22"/>
          <w:szCs w:val="22"/>
        </w:rPr>
        <w:t xml:space="preserve">Jednotlivé ventilátory budou spouštěny pomocí čidel pohybu umístěných v jednotlivých větraných prostorách. Ventilátory budou vybaveny časovými relé, </w:t>
      </w:r>
      <w:proofErr w:type="gramStart"/>
      <w:r>
        <w:rPr>
          <w:sz w:val="22"/>
          <w:szCs w:val="22"/>
        </w:rPr>
        <w:t>které</w:t>
      </w:r>
      <w:proofErr w:type="gramEnd"/>
      <w:r>
        <w:rPr>
          <w:sz w:val="22"/>
          <w:szCs w:val="22"/>
        </w:rPr>
        <w:t xml:space="preserve"> umožní chod ventilátoru po určitou předem nastavenou dobu po použití WC. Připojení a ovládání </w:t>
      </w:r>
      <w:proofErr w:type="gramStart"/>
      <w:r>
        <w:rPr>
          <w:sz w:val="22"/>
          <w:szCs w:val="22"/>
        </w:rPr>
        <w:t>provede profese</w:t>
      </w:r>
      <w:proofErr w:type="gramEnd"/>
      <w:r>
        <w:rPr>
          <w:sz w:val="22"/>
          <w:szCs w:val="22"/>
        </w:rPr>
        <w:t xml:space="preserve"> Elektro.</w:t>
      </w:r>
    </w:p>
    <w:p w:rsidR="00CC4C7B" w:rsidRDefault="00CC4C7B" w:rsidP="00CC4C7B"/>
    <w:p w:rsidR="00CC4C7B" w:rsidRDefault="00CC4C7B" w:rsidP="00CC4C7B"/>
    <w:p w:rsidR="00CC4C7B" w:rsidRDefault="00CC4C7B" w:rsidP="00CC4C7B">
      <w:pPr>
        <w:jc w:val="both"/>
        <w:rPr>
          <w:sz w:val="28"/>
          <w:szCs w:val="20"/>
        </w:rPr>
      </w:pPr>
      <w:r>
        <w:rPr>
          <w:b/>
          <w:sz w:val="28"/>
        </w:rPr>
        <w:t>Požadavky na jednotlivé profese</w:t>
      </w:r>
    </w:p>
    <w:p w:rsidR="00CC4C7B" w:rsidRDefault="00CC4C7B" w:rsidP="00CC4C7B">
      <w:pPr>
        <w:jc w:val="both"/>
      </w:pPr>
    </w:p>
    <w:p w:rsidR="00CC4C7B" w:rsidRDefault="00CC4C7B" w:rsidP="00CC4C7B">
      <w:pPr>
        <w:jc w:val="both"/>
        <w:rPr>
          <w:sz w:val="22"/>
          <w:szCs w:val="22"/>
        </w:rPr>
      </w:pPr>
      <w:r>
        <w:rPr>
          <w:b/>
          <w:i/>
          <w:sz w:val="22"/>
          <w:szCs w:val="22"/>
        </w:rPr>
        <w:t>Stavební</w:t>
      </w:r>
      <w:r>
        <w:rPr>
          <w:sz w:val="22"/>
          <w:szCs w:val="22"/>
        </w:rPr>
        <w:t xml:space="preserve"> - Vynechání, vysekání nebo vyříznutí potřebných prostupů pro VZT potrubí.</w:t>
      </w:r>
    </w:p>
    <w:p w:rsidR="00CC4C7B" w:rsidRDefault="00CC4C7B" w:rsidP="00CC4C7B">
      <w:pPr>
        <w:jc w:val="both"/>
        <w:rPr>
          <w:sz w:val="22"/>
          <w:szCs w:val="22"/>
        </w:rPr>
      </w:pPr>
      <w:r>
        <w:rPr>
          <w:sz w:val="22"/>
          <w:szCs w:val="22"/>
        </w:rPr>
        <w:t xml:space="preserve">                - Zednické začištění prostupů po montáži VZT potrubí.</w:t>
      </w:r>
    </w:p>
    <w:p w:rsidR="00CC4C7B" w:rsidRDefault="00CC4C7B" w:rsidP="00CC4C7B">
      <w:pPr>
        <w:jc w:val="both"/>
        <w:rPr>
          <w:sz w:val="22"/>
          <w:szCs w:val="22"/>
        </w:rPr>
      </w:pPr>
    </w:p>
    <w:p w:rsidR="00CC4C7B" w:rsidRDefault="00CC4C7B" w:rsidP="00CC4C7B">
      <w:pPr>
        <w:jc w:val="both"/>
        <w:rPr>
          <w:sz w:val="22"/>
          <w:szCs w:val="22"/>
        </w:rPr>
      </w:pPr>
      <w:r>
        <w:rPr>
          <w:b/>
          <w:i/>
          <w:sz w:val="22"/>
          <w:szCs w:val="22"/>
        </w:rPr>
        <w:t>Elektro</w:t>
      </w:r>
      <w:r>
        <w:rPr>
          <w:sz w:val="22"/>
          <w:szCs w:val="22"/>
        </w:rPr>
        <w:t xml:space="preserve"> - Připojení ventilátoru na zdroj el. </w:t>
      </w:r>
      <w:proofErr w:type="gramStart"/>
      <w:r>
        <w:rPr>
          <w:sz w:val="22"/>
          <w:szCs w:val="22"/>
        </w:rPr>
        <w:t>energie</w:t>
      </w:r>
      <w:proofErr w:type="gramEnd"/>
      <w:r>
        <w:rPr>
          <w:sz w:val="22"/>
          <w:szCs w:val="22"/>
        </w:rPr>
        <w:t xml:space="preserve">. </w:t>
      </w:r>
    </w:p>
    <w:p w:rsidR="00CC4C7B" w:rsidRDefault="00CC4C7B" w:rsidP="00CC4C7B">
      <w:pPr>
        <w:pStyle w:val="Zkladntext23"/>
        <w:rPr>
          <w:sz w:val="22"/>
          <w:szCs w:val="22"/>
        </w:rPr>
      </w:pPr>
      <w:r>
        <w:rPr>
          <w:sz w:val="22"/>
          <w:szCs w:val="22"/>
        </w:rPr>
        <w:t xml:space="preserve">             - Spouštění ventilátoru podle výše vyspecifikovaných požadavků</w:t>
      </w:r>
    </w:p>
    <w:p w:rsidR="00CC4C7B" w:rsidRDefault="00CC4C7B" w:rsidP="00CC4C7B">
      <w:pPr>
        <w:pBdr>
          <w:bottom w:val="single" w:sz="6" w:space="1" w:color="auto"/>
        </w:pBdr>
        <w:tabs>
          <w:tab w:val="left" w:pos="720"/>
        </w:tabs>
        <w:rPr>
          <w:sz w:val="22"/>
          <w:szCs w:val="22"/>
        </w:rPr>
      </w:pPr>
    </w:p>
    <w:p w:rsidR="00CC4C7B" w:rsidRDefault="00CC4C7B" w:rsidP="00CC4C7B">
      <w:pPr>
        <w:rPr>
          <w:sz w:val="22"/>
          <w:szCs w:val="22"/>
        </w:rPr>
      </w:pPr>
    </w:p>
    <w:p w:rsidR="00CC4C7B" w:rsidRDefault="00CC4C7B" w:rsidP="00CC4C7B">
      <w:pPr>
        <w:rPr>
          <w:sz w:val="22"/>
          <w:szCs w:val="22"/>
        </w:rPr>
      </w:pPr>
      <w:r>
        <w:rPr>
          <w:b/>
          <w:i/>
          <w:sz w:val="22"/>
          <w:szCs w:val="22"/>
        </w:rPr>
        <w:t>Zpracoval:</w:t>
      </w:r>
      <w:r>
        <w:rPr>
          <w:sz w:val="22"/>
          <w:szCs w:val="22"/>
        </w:rPr>
        <w:t xml:space="preserve"> </w:t>
      </w:r>
      <w:r>
        <w:rPr>
          <w:sz w:val="22"/>
          <w:szCs w:val="22"/>
        </w:rPr>
        <w:tab/>
        <w:t xml:space="preserve">Petr Matoušek </w:t>
      </w:r>
    </w:p>
    <w:p w:rsidR="00CC4C7B" w:rsidRPr="00F1490F" w:rsidRDefault="00CC4C7B" w:rsidP="00601504">
      <w:pPr>
        <w:rPr>
          <w:b/>
          <w:color w:val="FF0000"/>
          <w:u w:val="single"/>
        </w:rPr>
      </w:pPr>
    </w:p>
    <w:sectPr w:rsidR="00CC4C7B" w:rsidRPr="00F1490F" w:rsidSect="005F6493">
      <w:headerReference w:type="default" r:id="rId13"/>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C7E" w:rsidRDefault="00670C7E" w:rsidP="005F6493">
      <w:r>
        <w:separator/>
      </w:r>
    </w:p>
  </w:endnote>
  <w:endnote w:type="continuationSeparator" w:id="0">
    <w:p w:rsidR="00670C7E" w:rsidRDefault="00670C7E"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C7E" w:rsidRDefault="00670C7E" w:rsidP="005F6493">
      <w:r>
        <w:separator/>
      </w:r>
    </w:p>
  </w:footnote>
  <w:footnote w:type="continuationSeparator" w:id="0">
    <w:p w:rsidR="00670C7E" w:rsidRDefault="00670C7E"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D8C" w:rsidRPr="00E831B5" w:rsidRDefault="00B35723" w:rsidP="00817E1F">
    <w:pPr>
      <w:pStyle w:val="Zhlav"/>
      <w:jc w:val="right"/>
      <w:rPr>
        <w:sz w:val="20"/>
        <w:szCs w:val="20"/>
      </w:rPr>
    </w:pPr>
    <w:r w:rsidRPr="00B35723">
      <w:rPr>
        <w:sz w:val="20"/>
        <w:szCs w:val="20"/>
      </w:rPr>
      <w:t>BPO 6-9</w:t>
    </w:r>
    <w:r w:rsidR="00362D00">
      <w:rPr>
        <w:sz w:val="20"/>
        <w:szCs w:val="20"/>
      </w:rPr>
      <w:t>2</w:t>
    </w:r>
    <w:r w:rsidR="00817E1F">
      <w:rPr>
        <w:sz w:val="20"/>
        <w:szCs w:val="20"/>
      </w:rPr>
      <w:t>633</w:t>
    </w:r>
    <w:r w:rsidR="008A7D8C" w:rsidRPr="00E831B5">
      <w:rPr>
        <w:sz w:val="20"/>
        <w:szCs w:val="20"/>
      </w:rPr>
      <w:t>/</w:t>
    </w:r>
    <w:r w:rsidR="008A7D8C" w:rsidRPr="00E831B5">
      <w:rPr>
        <w:sz w:val="20"/>
        <w:szCs w:val="20"/>
      </w:rPr>
      <w:fldChar w:fldCharType="begin"/>
    </w:r>
    <w:r w:rsidR="008A7D8C" w:rsidRPr="00E831B5">
      <w:rPr>
        <w:sz w:val="20"/>
        <w:szCs w:val="20"/>
      </w:rPr>
      <w:instrText>PAGE   \* MERGEFORMAT</w:instrText>
    </w:r>
    <w:r w:rsidR="008A7D8C" w:rsidRPr="00E831B5">
      <w:rPr>
        <w:sz w:val="20"/>
        <w:szCs w:val="20"/>
      </w:rPr>
      <w:fldChar w:fldCharType="separate"/>
    </w:r>
    <w:r w:rsidR="00B42236">
      <w:rPr>
        <w:noProof/>
        <w:sz w:val="20"/>
        <w:szCs w:val="20"/>
      </w:rPr>
      <w:t>2</w:t>
    </w:r>
    <w:r w:rsidR="008A7D8C"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1">
    <w:nsid w:val="079D4D84"/>
    <w:multiLevelType w:val="hybridMultilevel"/>
    <w:tmpl w:val="0F52F7A6"/>
    <w:lvl w:ilvl="0" w:tplc="CA64F10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03541A"/>
    <w:multiLevelType w:val="hybridMultilevel"/>
    <w:tmpl w:val="37BEC61A"/>
    <w:lvl w:ilvl="0" w:tplc="85B885C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E046C26"/>
    <w:multiLevelType w:val="hybridMultilevel"/>
    <w:tmpl w:val="A4D4D78E"/>
    <w:lvl w:ilvl="0" w:tplc="724432C8">
      <w:start w:val="1"/>
      <w:numFmt w:val="upperLetter"/>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3533D1"/>
    <w:multiLevelType w:val="singleLevel"/>
    <w:tmpl w:val="0405000F"/>
    <w:lvl w:ilvl="0">
      <w:start w:val="1"/>
      <w:numFmt w:val="decimal"/>
      <w:lvlText w:val="%1."/>
      <w:lvlJc w:val="left"/>
      <w:pPr>
        <w:tabs>
          <w:tab w:val="num" w:pos="720"/>
        </w:tabs>
        <w:ind w:left="720" w:hanging="360"/>
      </w:pPr>
    </w:lvl>
  </w:abstractNum>
  <w:abstractNum w:abstractNumId="5">
    <w:nsid w:val="15062975"/>
    <w:multiLevelType w:val="hybridMultilevel"/>
    <w:tmpl w:val="CACC78B2"/>
    <w:lvl w:ilvl="0" w:tplc="9EA22E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9A7938"/>
    <w:multiLevelType w:val="hybridMultilevel"/>
    <w:tmpl w:val="D690CCEE"/>
    <w:lvl w:ilvl="0" w:tplc="67F6DE5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98636C9"/>
    <w:multiLevelType w:val="hybridMultilevel"/>
    <w:tmpl w:val="EC284014"/>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F297A29"/>
    <w:multiLevelType w:val="hybridMultilevel"/>
    <w:tmpl w:val="C6F64036"/>
    <w:lvl w:ilvl="0" w:tplc="A9EC2DF0">
      <w:numFmt w:val="bullet"/>
      <w:lvlText w:val="–"/>
      <w:lvlJc w:val="left"/>
      <w:pPr>
        <w:ind w:left="1058" w:hanging="360"/>
      </w:pPr>
      <w:rPr>
        <w:rFonts w:ascii="Times New Roman" w:eastAsia="Times New Roman" w:hAnsi="Times New Roman" w:cs="Times New Roman" w:hint="default"/>
      </w:rPr>
    </w:lvl>
    <w:lvl w:ilvl="1" w:tplc="04050003" w:tentative="1">
      <w:start w:val="1"/>
      <w:numFmt w:val="bullet"/>
      <w:lvlText w:val="o"/>
      <w:lvlJc w:val="left"/>
      <w:pPr>
        <w:ind w:left="1778" w:hanging="360"/>
      </w:pPr>
      <w:rPr>
        <w:rFonts w:ascii="Courier New" w:hAnsi="Courier New" w:cs="Courier New" w:hint="default"/>
      </w:rPr>
    </w:lvl>
    <w:lvl w:ilvl="2" w:tplc="04050005" w:tentative="1">
      <w:start w:val="1"/>
      <w:numFmt w:val="bullet"/>
      <w:lvlText w:val=""/>
      <w:lvlJc w:val="left"/>
      <w:pPr>
        <w:ind w:left="2498" w:hanging="360"/>
      </w:pPr>
      <w:rPr>
        <w:rFonts w:ascii="Wingdings" w:hAnsi="Wingdings" w:hint="default"/>
      </w:rPr>
    </w:lvl>
    <w:lvl w:ilvl="3" w:tplc="04050001" w:tentative="1">
      <w:start w:val="1"/>
      <w:numFmt w:val="bullet"/>
      <w:lvlText w:val=""/>
      <w:lvlJc w:val="left"/>
      <w:pPr>
        <w:ind w:left="3218" w:hanging="360"/>
      </w:pPr>
      <w:rPr>
        <w:rFonts w:ascii="Symbol" w:hAnsi="Symbol" w:hint="default"/>
      </w:rPr>
    </w:lvl>
    <w:lvl w:ilvl="4" w:tplc="04050003" w:tentative="1">
      <w:start w:val="1"/>
      <w:numFmt w:val="bullet"/>
      <w:lvlText w:val="o"/>
      <w:lvlJc w:val="left"/>
      <w:pPr>
        <w:ind w:left="3938" w:hanging="360"/>
      </w:pPr>
      <w:rPr>
        <w:rFonts w:ascii="Courier New" w:hAnsi="Courier New" w:cs="Courier New" w:hint="default"/>
      </w:rPr>
    </w:lvl>
    <w:lvl w:ilvl="5" w:tplc="04050005" w:tentative="1">
      <w:start w:val="1"/>
      <w:numFmt w:val="bullet"/>
      <w:lvlText w:val=""/>
      <w:lvlJc w:val="left"/>
      <w:pPr>
        <w:ind w:left="4658" w:hanging="360"/>
      </w:pPr>
      <w:rPr>
        <w:rFonts w:ascii="Wingdings" w:hAnsi="Wingdings" w:hint="default"/>
      </w:rPr>
    </w:lvl>
    <w:lvl w:ilvl="6" w:tplc="04050001" w:tentative="1">
      <w:start w:val="1"/>
      <w:numFmt w:val="bullet"/>
      <w:lvlText w:val=""/>
      <w:lvlJc w:val="left"/>
      <w:pPr>
        <w:ind w:left="5378" w:hanging="360"/>
      </w:pPr>
      <w:rPr>
        <w:rFonts w:ascii="Symbol" w:hAnsi="Symbol" w:hint="default"/>
      </w:rPr>
    </w:lvl>
    <w:lvl w:ilvl="7" w:tplc="04050003" w:tentative="1">
      <w:start w:val="1"/>
      <w:numFmt w:val="bullet"/>
      <w:lvlText w:val="o"/>
      <w:lvlJc w:val="left"/>
      <w:pPr>
        <w:ind w:left="6098" w:hanging="360"/>
      </w:pPr>
      <w:rPr>
        <w:rFonts w:ascii="Courier New" w:hAnsi="Courier New" w:cs="Courier New" w:hint="default"/>
      </w:rPr>
    </w:lvl>
    <w:lvl w:ilvl="8" w:tplc="04050005" w:tentative="1">
      <w:start w:val="1"/>
      <w:numFmt w:val="bullet"/>
      <w:lvlText w:val=""/>
      <w:lvlJc w:val="left"/>
      <w:pPr>
        <w:ind w:left="6818" w:hanging="360"/>
      </w:pPr>
      <w:rPr>
        <w:rFonts w:ascii="Wingdings" w:hAnsi="Wingdings" w:hint="default"/>
      </w:rPr>
    </w:lvl>
  </w:abstractNum>
  <w:abstractNum w:abstractNumId="9">
    <w:nsid w:val="360942E2"/>
    <w:multiLevelType w:val="hybridMultilevel"/>
    <w:tmpl w:val="3D985276"/>
    <w:lvl w:ilvl="0" w:tplc="227C6B1A">
      <w:start w:val="6"/>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9B2BD8"/>
    <w:multiLevelType w:val="hybridMultilevel"/>
    <w:tmpl w:val="DE16954A"/>
    <w:lvl w:ilvl="0" w:tplc="CFE65776">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nsid w:val="50B56718"/>
    <w:multiLevelType w:val="hybridMultilevel"/>
    <w:tmpl w:val="49465C10"/>
    <w:lvl w:ilvl="0" w:tplc="68AC0BE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3BF1723"/>
    <w:multiLevelType w:val="hybridMultilevel"/>
    <w:tmpl w:val="035C2D78"/>
    <w:lvl w:ilvl="0" w:tplc="9C4C7806">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5F56DED"/>
    <w:multiLevelType w:val="hybridMultilevel"/>
    <w:tmpl w:val="81D66CB6"/>
    <w:lvl w:ilvl="0" w:tplc="CB5AF5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D022399"/>
    <w:multiLevelType w:val="hybridMultilevel"/>
    <w:tmpl w:val="C21892A2"/>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75563B2E"/>
    <w:multiLevelType w:val="hybridMultilevel"/>
    <w:tmpl w:val="2C7CD60C"/>
    <w:lvl w:ilvl="0" w:tplc="98DE0F1C">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7">
    <w:nsid w:val="7A9A3803"/>
    <w:multiLevelType w:val="hybridMultilevel"/>
    <w:tmpl w:val="6950AD66"/>
    <w:lvl w:ilvl="0" w:tplc="04050015">
      <w:start w:val="1"/>
      <w:numFmt w:val="upp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7"/>
  </w:num>
  <w:num w:numId="2">
    <w:abstractNumId w:val="1"/>
  </w:num>
  <w:num w:numId="3">
    <w:abstractNumId w:val="4"/>
  </w:num>
  <w:num w:numId="4">
    <w:abstractNumId w:val="3"/>
  </w:num>
  <w:num w:numId="5">
    <w:abstractNumId w:val="7"/>
  </w:num>
  <w:num w:numId="6">
    <w:abstractNumId w:val="10"/>
  </w:num>
  <w:num w:numId="7">
    <w:abstractNumId w:val="2"/>
  </w:num>
  <w:num w:numId="8">
    <w:abstractNumId w:val="15"/>
  </w:num>
  <w:num w:numId="9">
    <w:abstractNumId w:val="12"/>
  </w:num>
  <w:num w:numId="10">
    <w:abstractNumId w:val="14"/>
  </w:num>
  <w:num w:numId="11">
    <w:abstractNumId w:val="8"/>
  </w:num>
  <w:num w:numId="12">
    <w:abstractNumId w:val="5"/>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6"/>
  </w:num>
  <w:num w:numId="16">
    <w:abstractNumId w:val="13"/>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762E"/>
    <w:rsid w:val="00024B0C"/>
    <w:rsid w:val="00033656"/>
    <w:rsid w:val="00034010"/>
    <w:rsid w:val="00035247"/>
    <w:rsid w:val="00037B6D"/>
    <w:rsid w:val="00044CAD"/>
    <w:rsid w:val="00045C18"/>
    <w:rsid w:val="00055D8B"/>
    <w:rsid w:val="00060542"/>
    <w:rsid w:val="0006088E"/>
    <w:rsid w:val="0006313A"/>
    <w:rsid w:val="000637A3"/>
    <w:rsid w:val="00064A86"/>
    <w:rsid w:val="00067341"/>
    <w:rsid w:val="00075BAE"/>
    <w:rsid w:val="00075C13"/>
    <w:rsid w:val="00081F28"/>
    <w:rsid w:val="00094C5F"/>
    <w:rsid w:val="00096CF2"/>
    <w:rsid w:val="00097128"/>
    <w:rsid w:val="00097D18"/>
    <w:rsid w:val="000A6CCB"/>
    <w:rsid w:val="000B157D"/>
    <w:rsid w:val="000B5369"/>
    <w:rsid w:val="000C0901"/>
    <w:rsid w:val="000C7204"/>
    <w:rsid w:val="000C7D90"/>
    <w:rsid w:val="000E2AE7"/>
    <w:rsid w:val="000E47FC"/>
    <w:rsid w:val="000F1BAC"/>
    <w:rsid w:val="000F4B4B"/>
    <w:rsid w:val="000F691D"/>
    <w:rsid w:val="000F71B5"/>
    <w:rsid w:val="00103CB9"/>
    <w:rsid w:val="0010461D"/>
    <w:rsid w:val="00110DF4"/>
    <w:rsid w:val="001174AE"/>
    <w:rsid w:val="00120E2E"/>
    <w:rsid w:val="0012715A"/>
    <w:rsid w:val="001325CB"/>
    <w:rsid w:val="0013279B"/>
    <w:rsid w:val="001340DC"/>
    <w:rsid w:val="001368E9"/>
    <w:rsid w:val="001370B5"/>
    <w:rsid w:val="0013752B"/>
    <w:rsid w:val="00141988"/>
    <w:rsid w:val="00151911"/>
    <w:rsid w:val="00151C39"/>
    <w:rsid w:val="00155636"/>
    <w:rsid w:val="001579D6"/>
    <w:rsid w:val="0016105B"/>
    <w:rsid w:val="001666A7"/>
    <w:rsid w:val="00167C9B"/>
    <w:rsid w:val="00167CD0"/>
    <w:rsid w:val="00170F3A"/>
    <w:rsid w:val="00174C90"/>
    <w:rsid w:val="00177B91"/>
    <w:rsid w:val="0018445B"/>
    <w:rsid w:val="00185743"/>
    <w:rsid w:val="001871A3"/>
    <w:rsid w:val="001939BF"/>
    <w:rsid w:val="001A0DC3"/>
    <w:rsid w:val="001A7206"/>
    <w:rsid w:val="001B6CCD"/>
    <w:rsid w:val="001C16D6"/>
    <w:rsid w:val="001C1A6C"/>
    <w:rsid w:val="001C2B18"/>
    <w:rsid w:val="001D3B84"/>
    <w:rsid w:val="001E48ED"/>
    <w:rsid w:val="001E4A78"/>
    <w:rsid w:val="001E6A48"/>
    <w:rsid w:val="001F7E75"/>
    <w:rsid w:val="002008B7"/>
    <w:rsid w:val="00203527"/>
    <w:rsid w:val="002051C5"/>
    <w:rsid w:val="002056A6"/>
    <w:rsid w:val="00207F5B"/>
    <w:rsid w:val="00211DCE"/>
    <w:rsid w:val="0021427F"/>
    <w:rsid w:val="00223150"/>
    <w:rsid w:val="002434B2"/>
    <w:rsid w:val="002435C2"/>
    <w:rsid w:val="00246DB5"/>
    <w:rsid w:val="00247B53"/>
    <w:rsid w:val="00251C7E"/>
    <w:rsid w:val="002533D2"/>
    <w:rsid w:val="00254CC7"/>
    <w:rsid w:val="002566C6"/>
    <w:rsid w:val="00264EA1"/>
    <w:rsid w:val="00272524"/>
    <w:rsid w:val="0027320D"/>
    <w:rsid w:val="00275F95"/>
    <w:rsid w:val="00276BE3"/>
    <w:rsid w:val="00283F07"/>
    <w:rsid w:val="00287683"/>
    <w:rsid w:val="00290677"/>
    <w:rsid w:val="002914DF"/>
    <w:rsid w:val="00292D07"/>
    <w:rsid w:val="00294A3D"/>
    <w:rsid w:val="00294A5F"/>
    <w:rsid w:val="002958F7"/>
    <w:rsid w:val="002A594B"/>
    <w:rsid w:val="002A6CC8"/>
    <w:rsid w:val="002B3901"/>
    <w:rsid w:val="002B6981"/>
    <w:rsid w:val="002B7AFD"/>
    <w:rsid w:val="002C0DF2"/>
    <w:rsid w:val="002C2EF6"/>
    <w:rsid w:val="002C3699"/>
    <w:rsid w:val="002C6F07"/>
    <w:rsid w:val="002D2FA0"/>
    <w:rsid w:val="002D718F"/>
    <w:rsid w:val="002E158C"/>
    <w:rsid w:val="002E4D6F"/>
    <w:rsid w:val="002E7C28"/>
    <w:rsid w:val="002F05D5"/>
    <w:rsid w:val="002F2B88"/>
    <w:rsid w:val="002F3D9A"/>
    <w:rsid w:val="003020DF"/>
    <w:rsid w:val="00302F6C"/>
    <w:rsid w:val="003037D1"/>
    <w:rsid w:val="0033771C"/>
    <w:rsid w:val="00343C62"/>
    <w:rsid w:val="003440BB"/>
    <w:rsid w:val="00345F2E"/>
    <w:rsid w:val="003513FA"/>
    <w:rsid w:val="00352FBB"/>
    <w:rsid w:val="00357FA4"/>
    <w:rsid w:val="003609A1"/>
    <w:rsid w:val="00362D00"/>
    <w:rsid w:val="003634CB"/>
    <w:rsid w:val="00366577"/>
    <w:rsid w:val="0037505D"/>
    <w:rsid w:val="00376272"/>
    <w:rsid w:val="003837F1"/>
    <w:rsid w:val="003875F8"/>
    <w:rsid w:val="00390607"/>
    <w:rsid w:val="00394EB9"/>
    <w:rsid w:val="00397C42"/>
    <w:rsid w:val="003A2B83"/>
    <w:rsid w:val="003B197E"/>
    <w:rsid w:val="003B59D8"/>
    <w:rsid w:val="003D25AF"/>
    <w:rsid w:val="003D435F"/>
    <w:rsid w:val="003E00CD"/>
    <w:rsid w:val="003E06CC"/>
    <w:rsid w:val="003E25A5"/>
    <w:rsid w:val="003F04C6"/>
    <w:rsid w:val="003F3C1C"/>
    <w:rsid w:val="003F795F"/>
    <w:rsid w:val="003F7A8C"/>
    <w:rsid w:val="00403CD0"/>
    <w:rsid w:val="0040486F"/>
    <w:rsid w:val="00405647"/>
    <w:rsid w:val="00411AAC"/>
    <w:rsid w:val="00413D8E"/>
    <w:rsid w:val="00420CD4"/>
    <w:rsid w:val="004238F7"/>
    <w:rsid w:val="0042487F"/>
    <w:rsid w:val="00424DD4"/>
    <w:rsid w:val="00426C14"/>
    <w:rsid w:val="00437675"/>
    <w:rsid w:val="004434A6"/>
    <w:rsid w:val="00446C08"/>
    <w:rsid w:val="00452B74"/>
    <w:rsid w:val="00453A2E"/>
    <w:rsid w:val="00454249"/>
    <w:rsid w:val="004547D6"/>
    <w:rsid w:val="004630C7"/>
    <w:rsid w:val="00472768"/>
    <w:rsid w:val="00473A48"/>
    <w:rsid w:val="004805E8"/>
    <w:rsid w:val="004819B5"/>
    <w:rsid w:val="00481B0C"/>
    <w:rsid w:val="0048513A"/>
    <w:rsid w:val="004A4A53"/>
    <w:rsid w:val="004C27E9"/>
    <w:rsid w:val="004C4B25"/>
    <w:rsid w:val="004D1BD2"/>
    <w:rsid w:val="004D4CC4"/>
    <w:rsid w:val="004D7394"/>
    <w:rsid w:val="004E16E9"/>
    <w:rsid w:val="004E38BC"/>
    <w:rsid w:val="004E7832"/>
    <w:rsid w:val="004F1BCA"/>
    <w:rsid w:val="004F47EB"/>
    <w:rsid w:val="004F640E"/>
    <w:rsid w:val="004F76A9"/>
    <w:rsid w:val="00515EA5"/>
    <w:rsid w:val="00526734"/>
    <w:rsid w:val="00530F37"/>
    <w:rsid w:val="00530F40"/>
    <w:rsid w:val="00534551"/>
    <w:rsid w:val="00534705"/>
    <w:rsid w:val="00534C38"/>
    <w:rsid w:val="00545344"/>
    <w:rsid w:val="0054660C"/>
    <w:rsid w:val="005501F6"/>
    <w:rsid w:val="00553C3F"/>
    <w:rsid w:val="00557D71"/>
    <w:rsid w:val="00565169"/>
    <w:rsid w:val="00565A0D"/>
    <w:rsid w:val="005660B4"/>
    <w:rsid w:val="00567FEA"/>
    <w:rsid w:val="00570C48"/>
    <w:rsid w:val="00572946"/>
    <w:rsid w:val="00575938"/>
    <w:rsid w:val="00577A8B"/>
    <w:rsid w:val="00580456"/>
    <w:rsid w:val="00582369"/>
    <w:rsid w:val="00590031"/>
    <w:rsid w:val="005966F0"/>
    <w:rsid w:val="005A2C65"/>
    <w:rsid w:val="005A5715"/>
    <w:rsid w:val="005A75D8"/>
    <w:rsid w:val="005B5FF8"/>
    <w:rsid w:val="005C15C4"/>
    <w:rsid w:val="005D1343"/>
    <w:rsid w:val="005D2198"/>
    <w:rsid w:val="005D6642"/>
    <w:rsid w:val="005D7A0A"/>
    <w:rsid w:val="005F0D41"/>
    <w:rsid w:val="005F3921"/>
    <w:rsid w:val="005F3E23"/>
    <w:rsid w:val="005F6493"/>
    <w:rsid w:val="00601504"/>
    <w:rsid w:val="006169B8"/>
    <w:rsid w:val="0063035F"/>
    <w:rsid w:val="006319A3"/>
    <w:rsid w:val="0063436E"/>
    <w:rsid w:val="00644157"/>
    <w:rsid w:val="00646684"/>
    <w:rsid w:val="006473FA"/>
    <w:rsid w:val="00651F31"/>
    <w:rsid w:val="006528A5"/>
    <w:rsid w:val="006540C6"/>
    <w:rsid w:val="00655D79"/>
    <w:rsid w:val="0066088A"/>
    <w:rsid w:val="00660E0E"/>
    <w:rsid w:val="00665A51"/>
    <w:rsid w:val="0066699D"/>
    <w:rsid w:val="00670C7E"/>
    <w:rsid w:val="00674193"/>
    <w:rsid w:val="0067513A"/>
    <w:rsid w:val="0068715F"/>
    <w:rsid w:val="00696564"/>
    <w:rsid w:val="006975EF"/>
    <w:rsid w:val="006A75B3"/>
    <w:rsid w:val="006B29AE"/>
    <w:rsid w:val="006B2ABC"/>
    <w:rsid w:val="006B333C"/>
    <w:rsid w:val="006B3C63"/>
    <w:rsid w:val="006D47AD"/>
    <w:rsid w:val="006D4F14"/>
    <w:rsid w:val="006E622F"/>
    <w:rsid w:val="006F22AE"/>
    <w:rsid w:val="006F2C61"/>
    <w:rsid w:val="006F7832"/>
    <w:rsid w:val="00702F80"/>
    <w:rsid w:val="00706576"/>
    <w:rsid w:val="007177DC"/>
    <w:rsid w:val="007200E6"/>
    <w:rsid w:val="007229A4"/>
    <w:rsid w:val="00725EB5"/>
    <w:rsid w:val="0072788F"/>
    <w:rsid w:val="007345DC"/>
    <w:rsid w:val="00735654"/>
    <w:rsid w:val="0073588B"/>
    <w:rsid w:val="00735B8A"/>
    <w:rsid w:val="0074481D"/>
    <w:rsid w:val="00747040"/>
    <w:rsid w:val="00760174"/>
    <w:rsid w:val="00761FA9"/>
    <w:rsid w:val="007633BA"/>
    <w:rsid w:val="007657E4"/>
    <w:rsid w:val="00766080"/>
    <w:rsid w:val="007738A8"/>
    <w:rsid w:val="00773D83"/>
    <w:rsid w:val="007750E6"/>
    <w:rsid w:val="00776F86"/>
    <w:rsid w:val="0078631F"/>
    <w:rsid w:val="007971C9"/>
    <w:rsid w:val="007A0E47"/>
    <w:rsid w:val="007A2FE4"/>
    <w:rsid w:val="007A7A0F"/>
    <w:rsid w:val="007A7AE6"/>
    <w:rsid w:val="007A7E1F"/>
    <w:rsid w:val="007B7768"/>
    <w:rsid w:val="007C2F6B"/>
    <w:rsid w:val="007D366A"/>
    <w:rsid w:val="007D404C"/>
    <w:rsid w:val="007D6513"/>
    <w:rsid w:val="007E130F"/>
    <w:rsid w:val="007E3867"/>
    <w:rsid w:val="007E62CE"/>
    <w:rsid w:val="007E66BE"/>
    <w:rsid w:val="007F2315"/>
    <w:rsid w:val="007F48A3"/>
    <w:rsid w:val="008019D3"/>
    <w:rsid w:val="0080422F"/>
    <w:rsid w:val="008139AC"/>
    <w:rsid w:val="00813AD3"/>
    <w:rsid w:val="00817C23"/>
    <w:rsid w:val="00817E1F"/>
    <w:rsid w:val="008251FE"/>
    <w:rsid w:val="0082649D"/>
    <w:rsid w:val="00832CD8"/>
    <w:rsid w:val="00836010"/>
    <w:rsid w:val="00842311"/>
    <w:rsid w:val="008479E3"/>
    <w:rsid w:val="00847AD7"/>
    <w:rsid w:val="00863331"/>
    <w:rsid w:val="00871265"/>
    <w:rsid w:val="008752E6"/>
    <w:rsid w:val="008767FE"/>
    <w:rsid w:val="008863A3"/>
    <w:rsid w:val="00886BDB"/>
    <w:rsid w:val="008906F5"/>
    <w:rsid w:val="00892835"/>
    <w:rsid w:val="00894EA1"/>
    <w:rsid w:val="008A1F50"/>
    <w:rsid w:val="008A7D8C"/>
    <w:rsid w:val="008B112A"/>
    <w:rsid w:val="008B4062"/>
    <w:rsid w:val="008B695E"/>
    <w:rsid w:val="008C1DD7"/>
    <w:rsid w:val="008C37DB"/>
    <w:rsid w:val="008C6320"/>
    <w:rsid w:val="008C6794"/>
    <w:rsid w:val="008D345D"/>
    <w:rsid w:val="008D5F46"/>
    <w:rsid w:val="008E2092"/>
    <w:rsid w:val="008E50D0"/>
    <w:rsid w:val="008E5DFB"/>
    <w:rsid w:val="008F5E48"/>
    <w:rsid w:val="008F6AE6"/>
    <w:rsid w:val="00901392"/>
    <w:rsid w:val="0090760E"/>
    <w:rsid w:val="0091221C"/>
    <w:rsid w:val="00912E15"/>
    <w:rsid w:val="00916AA1"/>
    <w:rsid w:val="00917F56"/>
    <w:rsid w:val="00921BBA"/>
    <w:rsid w:val="00925402"/>
    <w:rsid w:val="00925D96"/>
    <w:rsid w:val="00926984"/>
    <w:rsid w:val="00926C0B"/>
    <w:rsid w:val="00927827"/>
    <w:rsid w:val="00940EAA"/>
    <w:rsid w:val="00941228"/>
    <w:rsid w:val="00946A6F"/>
    <w:rsid w:val="00960D95"/>
    <w:rsid w:val="009651C6"/>
    <w:rsid w:val="00966192"/>
    <w:rsid w:val="0097317F"/>
    <w:rsid w:val="009777E2"/>
    <w:rsid w:val="00992A7A"/>
    <w:rsid w:val="00992BB5"/>
    <w:rsid w:val="009A49ED"/>
    <w:rsid w:val="009B7575"/>
    <w:rsid w:val="009C6E0B"/>
    <w:rsid w:val="009D036B"/>
    <w:rsid w:val="009D07A7"/>
    <w:rsid w:val="009D12A8"/>
    <w:rsid w:val="009D2597"/>
    <w:rsid w:val="009E3FEE"/>
    <w:rsid w:val="009F016B"/>
    <w:rsid w:val="009F0267"/>
    <w:rsid w:val="009F573D"/>
    <w:rsid w:val="009F57C4"/>
    <w:rsid w:val="009F7EA9"/>
    <w:rsid w:val="009F7EF9"/>
    <w:rsid w:val="00A02A56"/>
    <w:rsid w:val="00A0350B"/>
    <w:rsid w:val="00A05E4D"/>
    <w:rsid w:val="00A061C8"/>
    <w:rsid w:val="00A06B40"/>
    <w:rsid w:val="00A17095"/>
    <w:rsid w:val="00A22F1F"/>
    <w:rsid w:val="00A25FC8"/>
    <w:rsid w:val="00A319F4"/>
    <w:rsid w:val="00A537F0"/>
    <w:rsid w:val="00A6371C"/>
    <w:rsid w:val="00A6432F"/>
    <w:rsid w:val="00A656F2"/>
    <w:rsid w:val="00A666F5"/>
    <w:rsid w:val="00A67149"/>
    <w:rsid w:val="00A71CFA"/>
    <w:rsid w:val="00A7446A"/>
    <w:rsid w:val="00A850A9"/>
    <w:rsid w:val="00A933BF"/>
    <w:rsid w:val="00A944BE"/>
    <w:rsid w:val="00AA46D4"/>
    <w:rsid w:val="00AB3852"/>
    <w:rsid w:val="00AB79AE"/>
    <w:rsid w:val="00AC51DA"/>
    <w:rsid w:val="00AD2E94"/>
    <w:rsid w:val="00AD360D"/>
    <w:rsid w:val="00AD466F"/>
    <w:rsid w:val="00AD644C"/>
    <w:rsid w:val="00AE0A4B"/>
    <w:rsid w:val="00AE5477"/>
    <w:rsid w:val="00AF13F3"/>
    <w:rsid w:val="00B05130"/>
    <w:rsid w:val="00B12D7E"/>
    <w:rsid w:val="00B152B5"/>
    <w:rsid w:val="00B155D3"/>
    <w:rsid w:val="00B24A3A"/>
    <w:rsid w:val="00B2591E"/>
    <w:rsid w:val="00B27DDD"/>
    <w:rsid w:val="00B30C74"/>
    <w:rsid w:val="00B3144B"/>
    <w:rsid w:val="00B33F3A"/>
    <w:rsid w:val="00B33F85"/>
    <w:rsid w:val="00B35723"/>
    <w:rsid w:val="00B3647F"/>
    <w:rsid w:val="00B36BED"/>
    <w:rsid w:val="00B40DA7"/>
    <w:rsid w:val="00B41C6F"/>
    <w:rsid w:val="00B42236"/>
    <w:rsid w:val="00B4486C"/>
    <w:rsid w:val="00B47060"/>
    <w:rsid w:val="00B50736"/>
    <w:rsid w:val="00B55054"/>
    <w:rsid w:val="00B90D13"/>
    <w:rsid w:val="00B93504"/>
    <w:rsid w:val="00B940FA"/>
    <w:rsid w:val="00BA0B01"/>
    <w:rsid w:val="00BB06AF"/>
    <w:rsid w:val="00BC4843"/>
    <w:rsid w:val="00BC5D40"/>
    <w:rsid w:val="00BD38E8"/>
    <w:rsid w:val="00BD3CA5"/>
    <w:rsid w:val="00BD48F5"/>
    <w:rsid w:val="00BD5B78"/>
    <w:rsid w:val="00BE1BFF"/>
    <w:rsid w:val="00BE30B3"/>
    <w:rsid w:val="00BE3AD8"/>
    <w:rsid w:val="00BE5991"/>
    <w:rsid w:val="00BF0668"/>
    <w:rsid w:val="00BF3AF0"/>
    <w:rsid w:val="00BF4B3B"/>
    <w:rsid w:val="00C023E6"/>
    <w:rsid w:val="00C02974"/>
    <w:rsid w:val="00C034E8"/>
    <w:rsid w:val="00C039F3"/>
    <w:rsid w:val="00C05806"/>
    <w:rsid w:val="00C11322"/>
    <w:rsid w:val="00C127AE"/>
    <w:rsid w:val="00C214FC"/>
    <w:rsid w:val="00C26BB0"/>
    <w:rsid w:val="00C309C2"/>
    <w:rsid w:val="00C334BD"/>
    <w:rsid w:val="00C36631"/>
    <w:rsid w:val="00C451AB"/>
    <w:rsid w:val="00C532A3"/>
    <w:rsid w:val="00C57388"/>
    <w:rsid w:val="00C6533A"/>
    <w:rsid w:val="00C8033F"/>
    <w:rsid w:val="00C8057F"/>
    <w:rsid w:val="00C8722E"/>
    <w:rsid w:val="00C87E5E"/>
    <w:rsid w:val="00C9010F"/>
    <w:rsid w:val="00C925C7"/>
    <w:rsid w:val="00C9376B"/>
    <w:rsid w:val="00C95361"/>
    <w:rsid w:val="00C95CD0"/>
    <w:rsid w:val="00CA028C"/>
    <w:rsid w:val="00CB512C"/>
    <w:rsid w:val="00CC334D"/>
    <w:rsid w:val="00CC3CD0"/>
    <w:rsid w:val="00CC4C7B"/>
    <w:rsid w:val="00CD2A01"/>
    <w:rsid w:val="00CE0F24"/>
    <w:rsid w:val="00CE1BA6"/>
    <w:rsid w:val="00CE481A"/>
    <w:rsid w:val="00CF50D5"/>
    <w:rsid w:val="00D00329"/>
    <w:rsid w:val="00D03D12"/>
    <w:rsid w:val="00D1093F"/>
    <w:rsid w:val="00D1108F"/>
    <w:rsid w:val="00D25F0F"/>
    <w:rsid w:val="00D27B73"/>
    <w:rsid w:val="00D440E8"/>
    <w:rsid w:val="00D46DEA"/>
    <w:rsid w:val="00D47AAD"/>
    <w:rsid w:val="00D50608"/>
    <w:rsid w:val="00D52084"/>
    <w:rsid w:val="00D530EC"/>
    <w:rsid w:val="00D61DB8"/>
    <w:rsid w:val="00D67907"/>
    <w:rsid w:val="00D70EF4"/>
    <w:rsid w:val="00D721F4"/>
    <w:rsid w:val="00D74066"/>
    <w:rsid w:val="00D76255"/>
    <w:rsid w:val="00D765BE"/>
    <w:rsid w:val="00D8348F"/>
    <w:rsid w:val="00D84A51"/>
    <w:rsid w:val="00D9077B"/>
    <w:rsid w:val="00D933F2"/>
    <w:rsid w:val="00D954ED"/>
    <w:rsid w:val="00D9747B"/>
    <w:rsid w:val="00DA038B"/>
    <w:rsid w:val="00DB2BA8"/>
    <w:rsid w:val="00DB50DF"/>
    <w:rsid w:val="00DC3464"/>
    <w:rsid w:val="00DC3480"/>
    <w:rsid w:val="00DC4A21"/>
    <w:rsid w:val="00DC63A4"/>
    <w:rsid w:val="00DD3F21"/>
    <w:rsid w:val="00DE4445"/>
    <w:rsid w:val="00DE4D06"/>
    <w:rsid w:val="00DE5CDE"/>
    <w:rsid w:val="00DF1FF3"/>
    <w:rsid w:val="00DF20E9"/>
    <w:rsid w:val="00E0241F"/>
    <w:rsid w:val="00E04BA3"/>
    <w:rsid w:val="00E06F68"/>
    <w:rsid w:val="00E1313D"/>
    <w:rsid w:val="00E216A7"/>
    <w:rsid w:val="00E23277"/>
    <w:rsid w:val="00E24250"/>
    <w:rsid w:val="00E31B3C"/>
    <w:rsid w:val="00E33998"/>
    <w:rsid w:val="00E362EC"/>
    <w:rsid w:val="00E42633"/>
    <w:rsid w:val="00E45EFE"/>
    <w:rsid w:val="00E45FA1"/>
    <w:rsid w:val="00E47A25"/>
    <w:rsid w:val="00E511D2"/>
    <w:rsid w:val="00E52799"/>
    <w:rsid w:val="00E57421"/>
    <w:rsid w:val="00E57F55"/>
    <w:rsid w:val="00E6125B"/>
    <w:rsid w:val="00E65EF5"/>
    <w:rsid w:val="00E66F09"/>
    <w:rsid w:val="00E674A3"/>
    <w:rsid w:val="00E71C0E"/>
    <w:rsid w:val="00E73C95"/>
    <w:rsid w:val="00E778EB"/>
    <w:rsid w:val="00E80163"/>
    <w:rsid w:val="00E80693"/>
    <w:rsid w:val="00E831B5"/>
    <w:rsid w:val="00E8494F"/>
    <w:rsid w:val="00E863C0"/>
    <w:rsid w:val="00E9049C"/>
    <w:rsid w:val="00E91433"/>
    <w:rsid w:val="00E93F6F"/>
    <w:rsid w:val="00E947EA"/>
    <w:rsid w:val="00EA1D64"/>
    <w:rsid w:val="00EB51BB"/>
    <w:rsid w:val="00EB78CF"/>
    <w:rsid w:val="00EC4D23"/>
    <w:rsid w:val="00EC588D"/>
    <w:rsid w:val="00ED121A"/>
    <w:rsid w:val="00EE2919"/>
    <w:rsid w:val="00EE5FD5"/>
    <w:rsid w:val="00EF1C0D"/>
    <w:rsid w:val="00F03026"/>
    <w:rsid w:val="00F10022"/>
    <w:rsid w:val="00F11782"/>
    <w:rsid w:val="00F11853"/>
    <w:rsid w:val="00F1358A"/>
    <w:rsid w:val="00F1490F"/>
    <w:rsid w:val="00F1500A"/>
    <w:rsid w:val="00F15B19"/>
    <w:rsid w:val="00F20A2A"/>
    <w:rsid w:val="00F25D9F"/>
    <w:rsid w:val="00F31DC2"/>
    <w:rsid w:val="00F5249D"/>
    <w:rsid w:val="00F53568"/>
    <w:rsid w:val="00F53721"/>
    <w:rsid w:val="00F556D5"/>
    <w:rsid w:val="00F6161B"/>
    <w:rsid w:val="00F625C1"/>
    <w:rsid w:val="00F6387E"/>
    <w:rsid w:val="00F63BDA"/>
    <w:rsid w:val="00F63E77"/>
    <w:rsid w:val="00F6791B"/>
    <w:rsid w:val="00F730B5"/>
    <w:rsid w:val="00F7577B"/>
    <w:rsid w:val="00F75EA1"/>
    <w:rsid w:val="00F80424"/>
    <w:rsid w:val="00F82AE6"/>
    <w:rsid w:val="00F82DD7"/>
    <w:rsid w:val="00F84355"/>
    <w:rsid w:val="00F847AD"/>
    <w:rsid w:val="00F865A7"/>
    <w:rsid w:val="00F94382"/>
    <w:rsid w:val="00F960D8"/>
    <w:rsid w:val="00FA304E"/>
    <w:rsid w:val="00FA3DBC"/>
    <w:rsid w:val="00FA6076"/>
    <w:rsid w:val="00FB2CFC"/>
    <w:rsid w:val="00FB361A"/>
    <w:rsid w:val="00FB41C9"/>
    <w:rsid w:val="00FB7131"/>
    <w:rsid w:val="00FB72EB"/>
    <w:rsid w:val="00FC0534"/>
    <w:rsid w:val="00FC5B4B"/>
    <w:rsid w:val="00FC7261"/>
    <w:rsid w:val="00FD091C"/>
    <w:rsid w:val="00FD68A8"/>
    <w:rsid w:val="00FD690B"/>
    <w:rsid w:val="00FE61CA"/>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uiPriority w:val="99"/>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E65EF5"/>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925402"/>
    <w:pPr>
      <w:overflowPunct w:val="0"/>
      <w:autoSpaceDE w:val="0"/>
      <w:autoSpaceDN w:val="0"/>
      <w:adjustRightInd w:val="0"/>
      <w:jc w:val="both"/>
      <w:textAlignment w:val="baseline"/>
    </w:pPr>
    <w:rPr>
      <w:szCs w:val="20"/>
    </w:rPr>
  </w:style>
  <w:style w:type="paragraph" w:styleId="Normlnweb">
    <w:name w:val="Normal (Web)"/>
    <w:basedOn w:val="Normln"/>
    <w:uiPriority w:val="99"/>
    <w:unhideWhenUsed/>
    <w:rsid w:val="00C214FC"/>
    <w:pPr>
      <w:spacing w:before="100" w:beforeAutospacing="1" w:after="100" w:afterAutospacing="1"/>
    </w:pPr>
  </w:style>
  <w:style w:type="character" w:styleId="Siln">
    <w:name w:val="Strong"/>
    <w:basedOn w:val="Standardnpsmoodstavce"/>
    <w:uiPriority w:val="22"/>
    <w:qFormat/>
    <w:rsid w:val="00C214FC"/>
    <w:rPr>
      <w:b/>
      <w:bCs/>
    </w:rPr>
  </w:style>
  <w:style w:type="paragraph" w:customStyle="1" w:styleId="StylNadpis2TimesNewRoman12bnenTunKurzva">
    <w:name w:val="Styl Nadpis 2 + Times New Roman 12 b. není Tučné Kurzíva"/>
    <w:basedOn w:val="Nadpis2"/>
    <w:rsid w:val="000F691D"/>
    <w:pPr>
      <w:tabs>
        <w:tab w:val="clear" w:pos="2835"/>
        <w:tab w:val="clear" w:pos="3119"/>
      </w:tabs>
      <w:suppressAutoHyphens/>
      <w:spacing w:before="240" w:after="120"/>
      <w:jc w:val="both"/>
    </w:pPr>
    <w:rPr>
      <w:b/>
      <w:iCs/>
      <w:kern w:val="1"/>
      <w:u w:val="single"/>
      <w:lang w:eastAsia="ar-SA"/>
    </w:rPr>
  </w:style>
  <w:style w:type="paragraph" w:styleId="Bezmezer">
    <w:name w:val="No Spacing"/>
    <w:uiPriority w:val="1"/>
    <w:qFormat/>
    <w:rsid w:val="007750E6"/>
    <w:pPr>
      <w:spacing w:after="0" w:line="240" w:lineRule="auto"/>
    </w:pPr>
  </w:style>
  <w:style w:type="paragraph" w:customStyle="1" w:styleId="Zkladntext23">
    <w:name w:val="Základní text 23"/>
    <w:basedOn w:val="Normln"/>
    <w:rsid w:val="00CC4C7B"/>
    <w:pPr>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uiPriority w:val="99"/>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E65EF5"/>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925402"/>
    <w:pPr>
      <w:overflowPunct w:val="0"/>
      <w:autoSpaceDE w:val="0"/>
      <w:autoSpaceDN w:val="0"/>
      <w:adjustRightInd w:val="0"/>
      <w:jc w:val="both"/>
      <w:textAlignment w:val="baseline"/>
    </w:pPr>
    <w:rPr>
      <w:szCs w:val="20"/>
    </w:rPr>
  </w:style>
  <w:style w:type="paragraph" w:styleId="Normlnweb">
    <w:name w:val="Normal (Web)"/>
    <w:basedOn w:val="Normln"/>
    <w:uiPriority w:val="99"/>
    <w:unhideWhenUsed/>
    <w:rsid w:val="00C214FC"/>
    <w:pPr>
      <w:spacing w:before="100" w:beforeAutospacing="1" w:after="100" w:afterAutospacing="1"/>
    </w:pPr>
  </w:style>
  <w:style w:type="character" w:styleId="Siln">
    <w:name w:val="Strong"/>
    <w:basedOn w:val="Standardnpsmoodstavce"/>
    <w:uiPriority w:val="22"/>
    <w:qFormat/>
    <w:rsid w:val="00C214FC"/>
    <w:rPr>
      <w:b/>
      <w:bCs/>
    </w:rPr>
  </w:style>
  <w:style w:type="paragraph" w:customStyle="1" w:styleId="StylNadpis2TimesNewRoman12bnenTunKurzva">
    <w:name w:val="Styl Nadpis 2 + Times New Roman 12 b. není Tučné Kurzíva"/>
    <w:basedOn w:val="Nadpis2"/>
    <w:rsid w:val="000F691D"/>
    <w:pPr>
      <w:tabs>
        <w:tab w:val="clear" w:pos="2835"/>
        <w:tab w:val="clear" w:pos="3119"/>
      </w:tabs>
      <w:suppressAutoHyphens/>
      <w:spacing w:before="240" w:after="120"/>
      <w:jc w:val="both"/>
    </w:pPr>
    <w:rPr>
      <w:b/>
      <w:iCs/>
      <w:kern w:val="1"/>
      <w:u w:val="single"/>
      <w:lang w:eastAsia="ar-SA"/>
    </w:rPr>
  </w:style>
  <w:style w:type="paragraph" w:styleId="Bezmezer">
    <w:name w:val="No Spacing"/>
    <w:uiPriority w:val="1"/>
    <w:qFormat/>
    <w:rsid w:val="007750E6"/>
    <w:pPr>
      <w:spacing w:after="0" w:line="240" w:lineRule="auto"/>
    </w:pPr>
  </w:style>
  <w:style w:type="paragraph" w:customStyle="1" w:styleId="Zkladntext23">
    <w:name w:val="Základní text 23"/>
    <w:basedOn w:val="Normln"/>
    <w:rsid w:val="00CC4C7B"/>
    <w:pPr>
      <w:overflowPunct w:val="0"/>
      <w:autoSpaceDE w:val="0"/>
      <w:autoSpaceDN w:val="0"/>
      <w:adjustRightInd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17474">
      <w:bodyDiv w:val="1"/>
      <w:marLeft w:val="0"/>
      <w:marRight w:val="0"/>
      <w:marTop w:val="0"/>
      <w:marBottom w:val="0"/>
      <w:divBdr>
        <w:top w:val="none" w:sz="0" w:space="0" w:color="auto"/>
        <w:left w:val="none" w:sz="0" w:space="0" w:color="auto"/>
        <w:bottom w:val="none" w:sz="0" w:space="0" w:color="auto"/>
        <w:right w:val="none" w:sz="0" w:space="0" w:color="auto"/>
      </w:divBdr>
      <w:divsChild>
        <w:div w:id="1691448542">
          <w:marLeft w:val="0"/>
          <w:marRight w:val="0"/>
          <w:marTop w:val="0"/>
          <w:marBottom w:val="0"/>
          <w:divBdr>
            <w:top w:val="none" w:sz="0" w:space="0" w:color="auto"/>
            <w:left w:val="none" w:sz="0" w:space="0" w:color="auto"/>
            <w:bottom w:val="none" w:sz="0" w:space="0" w:color="auto"/>
            <w:right w:val="none" w:sz="0" w:space="0" w:color="auto"/>
          </w:divBdr>
          <w:divsChild>
            <w:div w:id="443380667">
              <w:marLeft w:val="0"/>
              <w:marRight w:val="0"/>
              <w:marTop w:val="0"/>
              <w:marBottom w:val="0"/>
              <w:divBdr>
                <w:top w:val="none" w:sz="0" w:space="0" w:color="auto"/>
                <w:left w:val="none" w:sz="0" w:space="0" w:color="auto"/>
                <w:bottom w:val="none" w:sz="0" w:space="0" w:color="auto"/>
                <w:right w:val="none" w:sz="0" w:space="0" w:color="auto"/>
              </w:divBdr>
              <w:divsChild>
                <w:div w:id="862666553">
                  <w:marLeft w:val="0"/>
                  <w:marRight w:val="0"/>
                  <w:marTop w:val="0"/>
                  <w:marBottom w:val="0"/>
                  <w:divBdr>
                    <w:top w:val="none" w:sz="0" w:space="0" w:color="auto"/>
                    <w:left w:val="none" w:sz="0" w:space="0" w:color="auto"/>
                    <w:bottom w:val="none" w:sz="0" w:space="0" w:color="auto"/>
                    <w:right w:val="none" w:sz="0" w:space="0" w:color="auto"/>
                  </w:divBdr>
                  <w:divsChild>
                    <w:div w:id="1524980917">
                      <w:marLeft w:val="0"/>
                      <w:marRight w:val="0"/>
                      <w:marTop w:val="0"/>
                      <w:marBottom w:val="0"/>
                      <w:divBdr>
                        <w:top w:val="none" w:sz="0" w:space="0" w:color="auto"/>
                        <w:left w:val="none" w:sz="0" w:space="0" w:color="auto"/>
                        <w:bottom w:val="none" w:sz="0" w:space="0" w:color="auto"/>
                        <w:right w:val="none" w:sz="0" w:space="0" w:color="auto"/>
                      </w:divBdr>
                      <w:divsChild>
                        <w:div w:id="171168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015657">
      <w:bodyDiv w:val="1"/>
      <w:marLeft w:val="0"/>
      <w:marRight w:val="0"/>
      <w:marTop w:val="0"/>
      <w:marBottom w:val="0"/>
      <w:divBdr>
        <w:top w:val="none" w:sz="0" w:space="0" w:color="auto"/>
        <w:left w:val="none" w:sz="0" w:space="0" w:color="auto"/>
        <w:bottom w:val="none" w:sz="0" w:space="0" w:color="auto"/>
        <w:right w:val="none" w:sz="0" w:space="0" w:color="auto"/>
      </w:divBdr>
    </w:div>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914239714">
      <w:bodyDiv w:val="1"/>
      <w:marLeft w:val="0"/>
      <w:marRight w:val="0"/>
      <w:marTop w:val="0"/>
      <w:marBottom w:val="0"/>
      <w:divBdr>
        <w:top w:val="none" w:sz="0" w:space="0" w:color="auto"/>
        <w:left w:val="none" w:sz="0" w:space="0" w:color="auto"/>
        <w:bottom w:val="none" w:sz="0" w:space="0" w:color="auto"/>
        <w:right w:val="none" w:sz="0" w:space="0" w:color="auto"/>
      </w:divBdr>
    </w:div>
    <w:div w:id="1145782495">
      <w:bodyDiv w:val="1"/>
      <w:marLeft w:val="0"/>
      <w:marRight w:val="0"/>
      <w:marTop w:val="0"/>
      <w:marBottom w:val="0"/>
      <w:divBdr>
        <w:top w:val="none" w:sz="0" w:space="0" w:color="auto"/>
        <w:left w:val="none" w:sz="0" w:space="0" w:color="auto"/>
        <w:bottom w:val="none" w:sz="0" w:space="0" w:color="auto"/>
        <w:right w:val="none" w:sz="0" w:space="0" w:color="auto"/>
      </w:divBdr>
    </w:div>
    <w:div w:id="208772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13</Pages>
  <Words>3244</Words>
  <Characters>19143</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22343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15</cp:revision>
  <cp:lastPrinted>2016-04-11T05:52:00Z</cp:lastPrinted>
  <dcterms:created xsi:type="dcterms:W3CDTF">2016-04-10T17:53:00Z</dcterms:created>
  <dcterms:modified xsi:type="dcterms:W3CDTF">2016-04-15T06:05:00Z</dcterms:modified>
</cp:coreProperties>
</file>